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197F78B9"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#12</w:t>
      </w:r>
      <w:r w:rsidR="00AF1C66">
        <w:rPr>
          <w:rFonts w:ascii="Arial" w:eastAsia="SimSun" w:hAnsi="Arial" w:cs="Arial"/>
          <w:b/>
          <w:bCs/>
          <w:kern w:val="0"/>
          <w:sz w:val="22"/>
          <w:lang w:eastAsia="zh-CN"/>
        </w:rPr>
        <w:t>9</w:t>
      </w:r>
      <w:r w:rsidR="00646CA8">
        <w:rPr>
          <w:rFonts w:ascii="Arial" w:hAnsi="Arial" w:cs="Arial" w:hint="eastAsia"/>
          <w:b/>
          <w:bCs/>
          <w:kern w:val="0"/>
          <w:sz w:val="22"/>
        </w:rPr>
        <w:t>b</w:t>
      </w:r>
      <w:r w:rsidR="00646CA8">
        <w:rPr>
          <w:rFonts w:ascii="Arial" w:hAnsi="Arial" w:cs="Arial"/>
          <w:b/>
          <w:bCs/>
          <w:kern w:val="0"/>
          <w:sz w:val="22"/>
        </w:rPr>
        <w:t>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160DCC" w:rsidRPr="00160DCC">
        <w:rPr>
          <w:rFonts w:ascii="Arial" w:eastAsia="MS Mincho" w:hAnsi="Arial" w:cs="Arial"/>
          <w:b/>
          <w:bCs/>
          <w:kern w:val="0"/>
          <w:sz w:val="22"/>
          <w:lang w:eastAsia="en-US"/>
        </w:rPr>
        <w:t>R2-2502822</w:t>
      </w:r>
    </w:p>
    <w:p w14:paraId="16220EE8" w14:textId="06E49EB7" w:rsidR="006F7258" w:rsidRPr="005321D7" w:rsidRDefault="007A1CAF"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Wuhan</w:t>
      </w:r>
      <w:r w:rsidR="006F7258" w:rsidRPr="005321D7">
        <w:rPr>
          <w:rFonts w:ascii="Arial" w:eastAsia="MS Mincho" w:hAnsi="Arial" w:cs="Arial"/>
          <w:b/>
          <w:kern w:val="0"/>
          <w:sz w:val="22"/>
          <w:lang w:eastAsia="en-US"/>
        </w:rPr>
        <w:t xml:space="preserve">, </w:t>
      </w:r>
      <w:r>
        <w:rPr>
          <w:rFonts w:ascii="Arial" w:eastAsia="MS Mincho" w:hAnsi="Arial" w:cs="Arial"/>
          <w:b/>
          <w:kern w:val="0"/>
          <w:sz w:val="22"/>
          <w:lang w:eastAsia="en-US"/>
        </w:rPr>
        <w:t>China</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7</w:t>
      </w:r>
      <w:r w:rsidR="006F7258" w:rsidRPr="005321D7">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April</w:t>
      </w:r>
      <w:r w:rsidR="006F7258" w:rsidRPr="005321D7">
        <w:rPr>
          <w:rFonts w:ascii="Arial" w:eastAsia="SimSun" w:hAnsi="Arial" w:cs="Arial"/>
          <w:b/>
          <w:kern w:val="0"/>
          <w:sz w:val="22"/>
          <w:lang w:eastAsia="zh-CN"/>
        </w:rPr>
        <w:t xml:space="preserve"> – </w:t>
      </w:r>
      <w:r>
        <w:rPr>
          <w:rFonts w:ascii="Arial" w:eastAsia="SimSun" w:hAnsi="Arial" w:cs="Arial"/>
          <w:b/>
          <w:kern w:val="0"/>
          <w:sz w:val="22"/>
          <w:lang w:eastAsia="zh-CN"/>
        </w:rPr>
        <w:t>1</w:t>
      </w:r>
      <w:r w:rsidR="00861141">
        <w:rPr>
          <w:rFonts w:ascii="Arial" w:eastAsia="SimSun" w:hAnsi="Arial" w:cs="Arial"/>
          <w:b/>
          <w:kern w:val="0"/>
          <w:sz w:val="22"/>
          <w:lang w:eastAsia="zh-CN"/>
        </w:rPr>
        <w:t>1</w:t>
      </w:r>
      <w:r w:rsidR="00E25BD3">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April</w:t>
      </w:r>
      <w:r w:rsidR="006F7258" w:rsidRPr="005321D7">
        <w:rPr>
          <w:rFonts w:ascii="Arial" w:eastAsia="SimSun" w:hAnsi="Arial" w:cs="Arial"/>
          <w:b/>
          <w:kern w:val="0"/>
          <w:sz w:val="22"/>
          <w:lang w:eastAsia="zh-CN"/>
        </w:rPr>
        <w:t xml:space="preserve">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9416564" w14:textId="77777777" w:rsidR="00911529" w:rsidRPr="006F7258" w:rsidRDefault="00911529" w:rsidP="00911529">
      <w:pPr>
        <w:pStyle w:val="a3"/>
        <w:tabs>
          <w:tab w:val="left" w:pos="1800"/>
        </w:tabs>
        <w:spacing w:after="120"/>
        <w:ind w:left="1793" w:hangingChars="814" w:hanging="1793"/>
        <w:rPr>
          <w:rFonts w:ascii="Arial" w:eastAsia="SimSun" w:hAnsi="Arial" w:cs="Arial"/>
          <w:b/>
          <w:bCs/>
          <w:sz w:val="22"/>
          <w:szCs w:val="22"/>
          <w:lang w:eastAsia="zh-CN"/>
        </w:rPr>
      </w:pPr>
      <w:r w:rsidRPr="006F7258">
        <w:rPr>
          <w:rFonts w:ascii="Arial" w:hAnsi="Arial" w:cs="Arial"/>
          <w:b/>
          <w:bCs/>
          <w:sz w:val="22"/>
          <w:szCs w:val="22"/>
        </w:rPr>
        <w:t>Agenda Item:</w:t>
      </w:r>
      <w:bookmarkStart w:id="0" w:name="Source"/>
      <w:bookmarkEnd w:id="0"/>
      <w:r w:rsidRPr="006F7258">
        <w:rPr>
          <w:rFonts w:ascii="Arial" w:hAnsi="Arial" w:cs="Arial"/>
          <w:b/>
          <w:bCs/>
          <w:sz w:val="22"/>
          <w:szCs w:val="22"/>
        </w:rPr>
        <w:tab/>
        <w:t>8.</w:t>
      </w:r>
      <w:r>
        <w:rPr>
          <w:rFonts w:ascii="Arial" w:hAnsi="Arial" w:cs="Arial"/>
          <w:b/>
          <w:bCs/>
          <w:sz w:val="22"/>
          <w:szCs w:val="22"/>
        </w:rPr>
        <w:t>3.5</w:t>
      </w:r>
    </w:p>
    <w:p w14:paraId="30365AED" w14:textId="77777777" w:rsidR="00911529" w:rsidRPr="006F7258" w:rsidRDefault="00911529" w:rsidP="00911529">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3FE50362" w14:textId="46FAFD7B" w:rsidR="006F7258" w:rsidRPr="006F7258" w:rsidRDefault="006F7258" w:rsidP="006F7258">
      <w:pPr>
        <w:pStyle w:val="a3"/>
        <w:tabs>
          <w:tab w:val="left" w:pos="1800"/>
        </w:tabs>
        <w:spacing w:after="120"/>
        <w:ind w:left="1793" w:hangingChars="814" w:hanging="1793"/>
        <w:rPr>
          <w:rFonts w:ascii="Arial" w:hAnsi="Arial" w:cs="Arial"/>
          <w:b/>
          <w:bCs/>
          <w:sz w:val="22"/>
          <w:szCs w:val="22"/>
        </w:rPr>
      </w:pPr>
      <w:r w:rsidRPr="006F7258">
        <w:rPr>
          <w:rFonts w:ascii="Arial" w:hAnsi="Arial" w:cs="Arial"/>
          <w:b/>
          <w:bCs/>
          <w:sz w:val="22"/>
          <w:szCs w:val="22"/>
        </w:rPr>
        <w:t>Title:</w:t>
      </w:r>
      <w:bookmarkStart w:id="1" w:name="Title"/>
      <w:bookmarkEnd w:id="1"/>
      <w:r w:rsidRPr="006F7258">
        <w:rPr>
          <w:rFonts w:ascii="Arial" w:hAnsi="Arial" w:cs="Arial"/>
          <w:b/>
          <w:bCs/>
          <w:sz w:val="22"/>
          <w:szCs w:val="22"/>
        </w:rPr>
        <w:tab/>
      </w:r>
      <w:r w:rsidR="009C2C23" w:rsidRPr="009C2C23">
        <w:rPr>
          <w:rFonts w:ascii="Arial" w:hAnsi="Arial" w:cs="Arial"/>
          <w:b/>
          <w:bCs/>
          <w:sz w:val="22"/>
          <w:szCs w:val="22"/>
        </w:rPr>
        <w:t>Discussion on LCM for AIML Mobility</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2" w:name="DocumentFor"/>
      <w:bookmarkEnd w:id="2"/>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4C9468C8" w:rsidR="008E12D7" w:rsidRPr="001C7A9A" w:rsidRDefault="00E526B4" w:rsidP="00116396">
      <w:pPr>
        <w:contextualSpacing/>
        <w:rPr>
          <w:rFonts w:ascii="Arial" w:hAnsi="Arial" w:cs="Arial"/>
          <w:sz w:val="22"/>
          <w:szCs w:val="20"/>
          <w:lang w:val="en-GB"/>
        </w:rPr>
      </w:pPr>
      <w:r w:rsidRPr="00505AFA">
        <w:rPr>
          <w:rFonts w:ascii="Arial" w:hAnsi="Arial" w:cs="Arial"/>
          <w:sz w:val="22"/>
          <w:lang w:val="en-GB"/>
        </w:rPr>
        <w:t xml:space="preserve">The </w:t>
      </w:r>
      <w:r w:rsidR="0051368D">
        <w:rPr>
          <w:rFonts w:ascii="Arial" w:hAnsi="Arial" w:cs="Arial"/>
          <w:sz w:val="22"/>
          <w:lang w:val="en-GB"/>
        </w:rPr>
        <w:t xml:space="preserve">objectives of </w:t>
      </w:r>
      <w:r w:rsidR="0029391A">
        <w:rPr>
          <w:rFonts w:ascii="Arial" w:hAnsi="Arial" w:cs="Arial"/>
          <w:sz w:val="22"/>
          <w:lang w:val="en-GB"/>
        </w:rPr>
        <w:t>S</w:t>
      </w:r>
      <w:r w:rsidRPr="00505AFA">
        <w:rPr>
          <w:rFonts w:ascii="Arial" w:hAnsi="Arial" w:cs="Arial"/>
          <w:sz w:val="22"/>
          <w:lang w:val="en-GB"/>
        </w:rPr>
        <w:t xml:space="preserve">I </w:t>
      </w:r>
      <w:r w:rsidR="00DC706B" w:rsidRPr="00DC706B">
        <w:rPr>
          <w:rFonts w:ascii="Arial" w:hAnsi="Arial" w:cs="Arial"/>
          <w:sz w:val="22"/>
        </w:rPr>
        <w:t>FS_NR_AIML_Mob</w:t>
      </w:r>
      <w:r w:rsidRPr="00505AFA">
        <w:rPr>
          <w:rFonts w:ascii="Arial" w:hAnsi="Arial" w:cs="Arial"/>
          <w:sz w:val="22"/>
        </w:rPr>
        <w:t xml:space="preserve"> agreed to </w:t>
      </w:r>
      <w:r w:rsidR="001B763F" w:rsidRPr="00505AFA">
        <w:rPr>
          <w:rFonts w:ascii="Arial" w:hAnsi="Arial" w:cs="Arial"/>
          <w:sz w:val="22"/>
        </w:rPr>
        <w:t xml:space="preserve">work on the </w:t>
      </w:r>
      <w:r w:rsidR="00631608">
        <w:rPr>
          <w:rFonts w:ascii="Arial" w:hAnsi="Arial" w:cs="Arial"/>
          <w:sz w:val="22"/>
        </w:rPr>
        <w:t xml:space="preserve">specification impact </w:t>
      </w:r>
      <w:r w:rsidR="00A62542">
        <w:rPr>
          <w:rFonts w:ascii="Arial" w:hAnsi="Arial" w:cs="Arial"/>
          <w:sz w:val="22"/>
        </w:rPr>
        <w:t>of AI/ML mobility</w:t>
      </w:r>
      <w:r w:rsidR="00E74DEA">
        <w:rPr>
          <w:rFonts w:ascii="Arial" w:hAnsi="Arial" w:cs="Arial"/>
          <w:sz w:val="22"/>
        </w:rPr>
        <w:t xml:space="preserve">, where </w:t>
      </w:r>
      <w:r w:rsidR="00E74DEA" w:rsidRPr="00E74DEA">
        <w:rPr>
          <w:rFonts w:ascii="Arial" w:hAnsi="Arial" w:cs="Arial"/>
          <w:sz w:val="22"/>
        </w:rPr>
        <w:t>enhancement</w:t>
      </w:r>
      <w:r w:rsidR="00E74DEA">
        <w:rPr>
          <w:rFonts w:ascii="Arial" w:hAnsi="Arial" w:cs="Arial"/>
          <w:sz w:val="22"/>
        </w:rPr>
        <w:t>s</w:t>
      </w:r>
      <w:r w:rsidR="00E74DEA" w:rsidRPr="00E74DEA">
        <w:rPr>
          <w:rFonts w:ascii="Arial" w:hAnsi="Arial" w:cs="Arial"/>
          <w:sz w:val="22"/>
        </w:rPr>
        <w:t xml:space="preserve"> should be based on the Rel19 AI/ML-air interface WID general framework</w:t>
      </w:r>
      <w:r w:rsidR="00E74DEA">
        <w:rPr>
          <w:rFonts w:ascii="Arial" w:hAnsi="Arial" w:cs="Arial"/>
          <w:sz w:val="22"/>
        </w:rPr>
        <w:t xml:space="preserve">. In this document, we would like to discuss the potential </w:t>
      </w:r>
      <w:r w:rsidR="0028680A">
        <w:rPr>
          <w:rFonts w:ascii="Arial" w:hAnsi="Arial" w:cs="Arial"/>
          <w:sz w:val="22"/>
        </w:rPr>
        <w:t xml:space="preserve">impacts and whether/how </w:t>
      </w:r>
      <w:r w:rsidR="0028680A" w:rsidRPr="00E74DEA">
        <w:rPr>
          <w:rFonts w:ascii="Arial" w:hAnsi="Arial" w:cs="Arial"/>
          <w:sz w:val="22"/>
        </w:rPr>
        <w:t>the Rel19 AI/ML-air interface WID general framework</w:t>
      </w:r>
      <w:r w:rsidR="0028680A">
        <w:rPr>
          <w:rFonts w:ascii="Arial" w:hAnsi="Arial" w:cs="Arial"/>
          <w:sz w:val="22"/>
        </w:rPr>
        <w:t xml:space="preserve"> can be reused.</w:t>
      </w:r>
    </w:p>
    <w:tbl>
      <w:tblPr>
        <w:tblStyle w:val="a5"/>
        <w:tblW w:w="0" w:type="auto"/>
        <w:tblLook w:val="04A0" w:firstRow="1" w:lastRow="0" w:firstColumn="1" w:lastColumn="0" w:noHBand="0" w:noVBand="1"/>
      </w:tblPr>
      <w:tblGrid>
        <w:gridCol w:w="9736"/>
      </w:tblGrid>
      <w:tr w:rsidR="001C7A9A" w14:paraId="5680FAF1" w14:textId="77777777" w:rsidTr="001C7A9A">
        <w:tc>
          <w:tcPr>
            <w:tcW w:w="9736" w:type="dxa"/>
          </w:tcPr>
          <w:p w14:paraId="3C25075E" w14:textId="77777777" w:rsidR="0051368D" w:rsidRPr="002E3F26" w:rsidRDefault="0051368D" w:rsidP="0051368D">
            <w:pPr>
              <w:jc w:val="both"/>
              <w:rPr>
                <w:bCs/>
                <w:sz w:val="22"/>
                <w:szCs w:val="28"/>
              </w:rPr>
            </w:pPr>
            <w:r w:rsidRPr="002E3F26">
              <w:rPr>
                <w:rFonts w:eastAsia="Calibri"/>
                <w:bCs/>
                <w:sz w:val="22"/>
                <w:szCs w:val="28"/>
              </w:rPr>
              <w:t>Study and evaluate potential benefits and gains of AI/ML aided mobility for network triggered L3-based handover, considering the following aspects:</w:t>
            </w:r>
          </w:p>
          <w:p w14:paraId="73987BBC" w14:textId="77777777" w:rsidR="0051368D" w:rsidRPr="002E3F26" w:rsidRDefault="0051368D" w:rsidP="0051368D">
            <w:pPr>
              <w:numPr>
                <w:ilvl w:val="0"/>
                <w:numId w:val="7"/>
              </w:numPr>
              <w:jc w:val="both"/>
              <w:rPr>
                <w:bCs/>
                <w:sz w:val="22"/>
                <w:szCs w:val="28"/>
              </w:rPr>
            </w:pPr>
            <w:r w:rsidRPr="002E3F26">
              <w:rPr>
                <w:rFonts w:eastAsia="Calibri"/>
                <w:bCs/>
                <w:sz w:val="22"/>
                <w:szCs w:val="28"/>
              </w:rPr>
              <w:t xml:space="preserve">AI/ML based RRM measurement and event prediction, </w:t>
            </w:r>
          </w:p>
          <w:p w14:paraId="3BCFCC4A" w14:textId="77777777" w:rsidR="0051368D" w:rsidRPr="002E3F26" w:rsidRDefault="0051368D" w:rsidP="0051368D">
            <w:pPr>
              <w:numPr>
                <w:ilvl w:val="1"/>
                <w:numId w:val="7"/>
              </w:numPr>
              <w:jc w:val="both"/>
              <w:rPr>
                <w:rFonts w:eastAsia="DengXian"/>
                <w:bCs/>
                <w:sz w:val="22"/>
                <w:szCs w:val="28"/>
              </w:rPr>
            </w:pPr>
            <w:r w:rsidRPr="002E3F26">
              <w:rPr>
                <w:rFonts w:eastAsia="Calibri"/>
                <w:bCs/>
                <w:sz w:val="22"/>
                <w:szCs w:val="28"/>
              </w:rPr>
              <w:t>Cell-level measurement prediction including intra and inter-frequency (UE sided and NW sided model) [RAN2]</w:t>
            </w:r>
          </w:p>
          <w:p w14:paraId="2DDD096D" w14:textId="77777777" w:rsidR="0051368D" w:rsidRPr="002E3F26" w:rsidRDefault="0051368D" w:rsidP="0051368D">
            <w:pPr>
              <w:numPr>
                <w:ilvl w:val="2"/>
                <w:numId w:val="7"/>
              </w:numPr>
              <w:jc w:val="both"/>
              <w:rPr>
                <w:rFonts w:eastAsia="DengXian"/>
                <w:bCs/>
                <w:sz w:val="22"/>
                <w:szCs w:val="28"/>
              </w:rPr>
            </w:pPr>
            <w:r w:rsidRPr="002E3F26">
              <w:rPr>
                <w:rFonts w:eastAsia="Calibri"/>
                <w:bCs/>
                <w:sz w:val="22"/>
                <w:szCs w:val="28"/>
              </w:rPr>
              <w:t>Inter-cell Beam-level measurement prediction for L3 Mobility (UE sided and NW sided model) [RAN2]</w:t>
            </w:r>
          </w:p>
          <w:p w14:paraId="13BF6C92" w14:textId="77777777" w:rsidR="0051368D" w:rsidRPr="002E3F26" w:rsidRDefault="0051368D" w:rsidP="0051368D">
            <w:pPr>
              <w:numPr>
                <w:ilvl w:val="1"/>
                <w:numId w:val="7"/>
              </w:numPr>
              <w:jc w:val="both"/>
              <w:rPr>
                <w:bCs/>
                <w:sz w:val="22"/>
                <w:szCs w:val="28"/>
              </w:rPr>
            </w:pPr>
            <w:r w:rsidRPr="002E3F26">
              <w:rPr>
                <w:rFonts w:eastAsia="Calibri"/>
                <w:bCs/>
                <w:sz w:val="22"/>
                <w:szCs w:val="28"/>
              </w:rPr>
              <w:t>HO failure/RLF prediction (UE sided model)</w:t>
            </w:r>
            <w:r w:rsidRPr="004B55BE">
              <w:rPr>
                <w:rFonts w:eastAsia="Calibri"/>
                <w:bCs/>
                <w:sz w:val="22"/>
                <w:szCs w:val="28"/>
              </w:rPr>
              <w:t xml:space="preserve"> </w:t>
            </w:r>
            <w:r w:rsidRPr="002E3F26">
              <w:rPr>
                <w:rFonts w:eastAsia="Calibri"/>
                <w:bCs/>
                <w:sz w:val="22"/>
                <w:szCs w:val="28"/>
              </w:rPr>
              <w:t>[RAN2]</w:t>
            </w:r>
          </w:p>
          <w:p w14:paraId="31B4EBF1" w14:textId="77777777" w:rsidR="0051368D" w:rsidRPr="002E3F26" w:rsidRDefault="0051368D" w:rsidP="0051368D">
            <w:pPr>
              <w:numPr>
                <w:ilvl w:val="1"/>
                <w:numId w:val="7"/>
              </w:numPr>
              <w:jc w:val="both"/>
              <w:rPr>
                <w:bCs/>
                <w:sz w:val="22"/>
                <w:szCs w:val="28"/>
              </w:rPr>
            </w:pPr>
            <w:r w:rsidRPr="002E3F26">
              <w:rPr>
                <w:rFonts w:eastAsia="Calibri"/>
                <w:bCs/>
                <w:sz w:val="22"/>
                <w:szCs w:val="28"/>
              </w:rPr>
              <w:t>Measurement events prediction (UE sided model)</w:t>
            </w:r>
            <w:r>
              <w:rPr>
                <w:rFonts w:eastAsia="Calibri"/>
                <w:bCs/>
                <w:sz w:val="22"/>
                <w:szCs w:val="28"/>
              </w:rPr>
              <w:t xml:space="preserve"> </w:t>
            </w:r>
            <w:r w:rsidRPr="002E3F26">
              <w:rPr>
                <w:rFonts w:eastAsia="Calibri"/>
                <w:bCs/>
                <w:sz w:val="22"/>
                <w:szCs w:val="28"/>
              </w:rPr>
              <w:t>[RAN2]</w:t>
            </w:r>
          </w:p>
          <w:p w14:paraId="04CC3A4C" w14:textId="77777777" w:rsidR="0051368D" w:rsidRPr="002E3F26" w:rsidRDefault="0051368D" w:rsidP="0051368D">
            <w:pPr>
              <w:numPr>
                <w:ilvl w:val="0"/>
                <w:numId w:val="7"/>
              </w:numPr>
              <w:jc w:val="both"/>
              <w:rPr>
                <w:bCs/>
                <w:sz w:val="22"/>
                <w:szCs w:val="28"/>
              </w:rPr>
            </w:pPr>
            <w:r w:rsidRPr="002E3F26">
              <w:rPr>
                <w:bCs/>
                <w:sz w:val="22"/>
                <w:szCs w:val="28"/>
              </w:rPr>
              <w:t>Study the need/benefits of any other UE assistance information for the network side model</w:t>
            </w:r>
            <w:r>
              <w:rPr>
                <w:bCs/>
                <w:sz w:val="22"/>
                <w:szCs w:val="28"/>
              </w:rPr>
              <w:t xml:space="preserve"> [RAN2]</w:t>
            </w:r>
          </w:p>
          <w:p w14:paraId="29E51C80" w14:textId="77777777" w:rsidR="0051368D" w:rsidRPr="008A669F" w:rsidRDefault="0051368D" w:rsidP="0051368D">
            <w:pPr>
              <w:ind w:left="420"/>
              <w:jc w:val="both"/>
              <w:rPr>
                <w:bCs/>
                <w:sz w:val="22"/>
                <w:szCs w:val="28"/>
              </w:rPr>
            </w:pPr>
          </w:p>
          <w:p w14:paraId="55831864" w14:textId="77777777" w:rsidR="0051368D" w:rsidRPr="00D3320C" w:rsidRDefault="0051368D" w:rsidP="0051368D">
            <w:pPr>
              <w:numPr>
                <w:ilvl w:val="0"/>
                <w:numId w:val="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Time of stay, Handover interruption, prediction accuracy, and measurement reduction) etc.) and complexity tradeoffs [RAN2]</w:t>
            </w:r>
          </w:p>
          <w:p w14:paraId="214B8F85" w14:textId="77777777" w:rsidR="0051368D" w:rsidRPr="00D3320C" w:rsidRDefault="0051368D" w:rsidP="0051368D">
            <w:pPr>
              <w:numPr>
                <w:ilvl w:val="1"/>
                <w:numId w:val="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6ACD96F6" w14:textId="77777777" w:rsidR="0051368D" w:rsidRPr="00A62542" w:rsidRDefault="0051368D" w:rsidP="0051368D">
            <w:pPr>
              <w:numPr>
                <w:ilvl w:val="0"/>
                <w:numId w:val="7"/>
              </w:numPr>
              <w:jc w:val="both"/>
              <w:rPr>
                <w:bCs/>
                <w:sz w:val="22"/>
                <w:szCs w:val="28"/>
                <w:highlight w:val="yellow"/>
              </w:rPr>
            </w:pPr>
            <w:r w:rsidRPr="00A62542">
              <w:rPr>
                <w:bCs/>
                <w:sz w:val="22"/>
                <w:szCs w:val="28"/>
                <w:highlight w:val="yellow"/>
              </w:rPr>
              <w:t>Potential AI mobility specific enhancement should be based on the Rel19 AI/ML-air interface WID general framework (</w:t>
            </w:r>
            <w:proofErr w:type="gramStart"/>
            <w:r w:rsidRPr="00A62542">
              <w:rPr>
                <w:bCs/>
                <w:sz w:val="22"/>
                <w:szCs w:val="28"/>
                <w:highlight w:val="yellow"/>
              </w:rPr>
              <w:t>e.g.</w:t>
            </w:r>
            <w:proofErr w:type="gramEnd"/>
            <w:r w:rsidRPr="00A62542">
              <w:rPr>
                <w:bCs/>
                <w:sz w:val="22"/>
                <w:szCs w:val="28"/>
                <w:highlight w:val="yellow"/>
              </w:rPr>
              <w:t xml:space="preserve"> LCM, performance monitoring etc) [RAN2]  </w:t>
            </w:r>
          </w:p>
          <w:p w14:paraId="6C255DAA" w14:textId="77777777" w:rsidR="0051368D" w:rsidRPr="00A62542" w:rsidRDefault="0051368D" w:rsidP="0051368D">
            <w:pPr>
              <w:numPr>
                <w:ilvl w:val="1"/>
                <w:numId w:val="7"/>
              </w:numPr>
              <w:jc w:val="both"/>
              <w:rPr>
                <w:bCs/>
                <w:sz w:val="22"/>
                <w:szCs w:val="28"/>
                <w:highlight w:val="yellow"/>
              </w:rPr>
            </w:pPr>
            <w:r w:rsidRPr="00A62542">
              <w:rPr>
                <w:bCs/>
                <w:sz w:val="22"/>
                <w:szCs w:val="28"/>
                <w:highlight w:val="yellow"/>
              </w:rPr>
              <w:t xml:space="preserve">NOTE: This would only be treated after sufficient progress is made in the Rel-19 AI/ML air interface WID </w:t>
            </w:r>
          </w:p>
          <w:p w14:paraId="70873E29" w14:textId="77777777" w:rsidR="0051368D" w:rsidRPr="00A62542" w:rsidRDefault="0051368D" w:rsidP="0051368D">
            <w:pPr>
              <w:numPr>
                <w:ilvl w:val="0"/>
                <w:numId w:val="7"/>
              </w:numPr>
              <w:ind w:hanging="357"/>
              <w:jc w:val="both"/>
              <w:rPr>
                <w:bCs/>
                <w:sz w:val="22"/>
                <w:szCs w:val="28"/>
                <w:highlight w:val="yellow"/>
              </w:rPr>
            </w:pPr>
            <w:r w:rsidRPr="00A62542">
              <w:rPr>
                <w:bCs/>
                <w:sz w:val="22"/>
                <w:szCs w:val="28"/>
                <w:highlight w:val="yellow"/>
              </w:rPr>
              <w:t xml:space="preserve">Potential specification impacts of </w:t>
            </w:r>
            <w:r w:rsidRPr="00A62542">
              <w:rPr>
                <w:rFonts w:eastAsia="Calibri"/>
                <w:bCs/>
                <w:sz w:val="22"/>
                <w:szCs w:val="28"/>
                <w:highlight w:val="yellow"/>
              </w:rPr>
              <w:t>AI/ML aided mobility [RAN2]</w:t>
            </w:r>
          </w:p>
          <w:p w14:paraId="0F68B165" w14:textId="77777777" w:rsidR="0051368D" w:rsidRDefault="0051368D" w:rsidP="0051368D">
            <w:pPr>
              <w:numPr>
                <w:ilvl w:val="0"/>
                <w:numId w:val="7"/>
              </w:numPr>
              <w:ind w:hanging="357"/>
              <w:jc w:val="both"/>
              <w:rPr>
                <w:bCs/>
                <w:sz w:val="22"/>
                <w:szCs w:val="28"/>
              </w:rPr>
            </w:pPr>
            <w:bookmarkStart w:id="3" w:name="_Hlk153472406"/>
            <w:r w:rsidRPr="00D3320C">
              <w:rPr>
                <w:bCs/>
                <w:sz w:val="22"/>
                <w:szCs w:val="28"/>
                <w:lang w:eastAsia="zh-CN"/>
              </w:rPr>
              <w:t>Evaluate testability, interoperability,</w:t>
            </w:r>
            <w:bookmarkEnd w:id="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3E6A24F7" w14:textId="77777777" w:rsidR="0051368D" w:rsidRPr="006853E5" w:rsidRDefault="0051368D" w:rsidP="0051368D">
            <w:pPr>
              <w:numPr>
                <w:ilvl w:val="1"/>
                <w:numId w:val="7"/>
              </w:numPr>
              <w:tabs>
                <w:tab w:val="left" w:pos="720"/>
              </w:tabs>
              <w:jc w:val="both"/>
              <w:rPr>
                <w:bCs/>
                <w:sz w:val="22"/>
                <w:szCs w:val="28"/>
              </w:rPr>
            </w:pPr>
            <w:r w:rsidRPr="006853E5">
              <w:rPr>
                <w:rFonts w:hint="eastAsia"/>
                <w:bCs/>
                <w:sz w:val="22"/>
                <w:szCs w:val="28"/>
              </w:rPr>
              <w:t xml:space="preserve">Study the impacts on requirements based on RAN2 assumptions, and coordinate with RAN2 if needed </w:t>
            </w:r>
          </w:p>
          <w:p w14:paraId="0918F731" w14:textId="77777777" w:rsidR="0051368D" w:rsidRPr="006853E5" w:rsidRDefault="0051368D" w:rsidP="0051368D">
            <w:pPr>
              <w:numPr>
                <w:ilvl w:val="1"/>
                <w:numId w:val="7"/>
              </w:numPr>
              <w:tabs>
                <w:tab w:val="left" w:pos="720"/>
              </w:tabs>
              <w:jc w:val="both"/>
              <w:rPr>
                <w:bCs/>
                <w:sz w:val="22"/>
                <w:szCs w:val="28"/>
              </w:rPr>
            </w:pPr>
            <w:r w:rsidRPr="006853E5">
              <w:rPr>
                <w:rFonts w:hint="eastAsia"/>
                <w:bCs/>
                <w:sz w:val="22"/>
                <w:szCs w:val="28"/>
              </w:rPr>
              <w:t xml:space="preserve">Study the testability and interoperability based on RAN2 framework (e.g., number of cells </w:t>
            </w:r>
            <w:r w:rsidRPr="006853E5">
              <w:rPr>
                <w:rFonts w:hint="eastAsia"/>
                <w:bCs/>
                <w:sz w:val="22"/>
                <w:szCs w:val="28"/>
              </w:rPr>
              <w:lastRenderedPageBreak/>
              <w:t>to measure, beams etc.)</w:t>
            </w:r>
          </w:p>
          <w:p w14:paraId="1DCFD604" w14:textId="77777777" w:rsidR="0051368D" w:rsidRPr="00C13677" w:rsidRDefault="0051368D" w:rsidP="0051368D">
            <w:pPr>
              <w:pStyle w:val="af0"/>
              <w:numPr>
                <w:ilvl w:val="1"/>
                <w:numId w:val="7"/>
              </w:numPr>
              <w:ind w:leftChars="0"/>
              <w:jc w:val="both"/>
              <w:rPr>
                <w:bCs/>
                <w:sz w:val="22"/>
                <w:szCs w:val="28"/>
              </w:rPr>
            </w:pPr>
            <w:r w:rsidRPr="00C13677">
              <w:rPr>
                <w:rFonts w:hint="eastAsia"/>
                <w:bCs/>
                <w:sz w:val="22"/>
                <w:szCs w:val="28"/>
              </w:rPr>
              <w:t>N</w:t>
            </w:r>
            <w:r w:rsidRPr="00C13677">
              <w:rPr>
                <w:bCs/>
                <w:sz w:val="22"/>
                <w:szCs w:val="28"/>
              </w:rPr>
              <w:t>OTE</w:t>
            </w:r>
            <w:r w:rsidRPr="00C13677">
              <w:rPr>
                <w:rFonts w:hint="eastAsia"/>
                <w:bCs/>
                <w:sz w:val="22"/>
                <w:szCs w:val="28"/>
              </w:rPr>
              <w:t xml:space="preserve"> </w:t>
            </w:r>
            <w:r w:rsidRPr="00C13677">
              <w:rPr>
                <w:bCs/>
                <w:sz w:val="22"/>
                <w:szCs w:val="28"/>
              </w:rPr>
              <w:t>4</w:t>
            </w:r>
            <w:r w:rsidRPr="00C13677">
              <w:rPr>
                <w:rFonts w:hint="eastAsia"/>
                <w:bCs/>
                <w:sz w:val="22"/>
                <w:szCs w:val="28"/>
              </w:rPr>
              <w:t>: Leverage the work from </w:t>
            </w:r>
            <w:r w:rsidRPr="00C13677">
              <w:rPr>
                <w:rFonts w:hint="eastAsia"/>
                <w:bCs/>
                <w:sz w:val="22"/>
                <w:szCs w:val="28"/>
              </w:rPr>
              <w:t>“</w:t>
            </w:r>
            <w:r w:rsidRPr="00C13677">
              <w:rPr>
                <w:rFonts w:hint="eastAsia"/>
                <w:bCs/>
                <w:sz w:val="22"/>
                <w:szCs w:val="28"/>
              </w:rPr>
              <w:t>AI/ML for NR air interface</w:t>
            </w:r>
            <w:r w:rsidRPr="00C13677">
              <w:rPr>
                <w:rFonts w:hint="eastAsia"/>
                <w:bCs/>
                <w:sz w:val="22"/>
                <w:szCs w:val="28"/>
              </w:rPr>
              <w:t>”</w:t>
            </w:r>
            <w:r w:rsidRPr="00C13677">
              <w:rPr>
                <w:rFonts w:hint="eastAsia"/>
                <w:bCs/>
                <w:sz w:val="22"/>
                <w:szCs w:val="28"/>
              </w:rPr>
              <w:t xml:space="preserve"> led by RAN1 and avoid the duplicate study for testability and interoperability. </w:t>
            </w:r>
          </w:p>
          <w:p w14:paraId="4952084E" w14:textId="77777777" w:rsidR="0051368D" w:rsidRPr="00C13677" w:rsidRDefault="0051368D" w:rsidP="0051368D">
            <w:pPr>
              <w:pStyle w:val="af0"/>
              <w:numPr>
                <w:ilvl w:val="1"/>
                <w:numId w:val="7"/>
              </w:numPr>
              <w:ind w:leftChars="0"/>
              <w:jc w:val="both"/>
              <w:rPr>
                <w:bCs/>
                <w:sz w:val="22"/>
                <w:szCs w:val="28"/>
              </w:rPr>
            </w:pPr>
            <w:r w:rsidRPr="00C13677">
              <w:rPr>
                <w:rFonts w:hint="eastAsia"/>
                <w:bCs/>
                <w:sz w:val="22"/>
                <w:szCs w:val="28"/>
              </w:rPr>
              <w:t>N</w:t>
            </w:r>
            <w:r w:rsidRPr="00C13677">
              <w:rPr>
                <w:bCs/>
                <w:sz w:val="22"/>
                <w:szCs w:val="28"/>
              </w:rPr>
              <w:t>OTE</w:t>
            </w:r>
            <w:r w:rsidRPr="00C13677">
              <w:rPr>
                <w:rFonts w:hint="eastAsia"/>
                <w:bCs/>
                <w:sz w:val="22"/>
                <w:szCs w:val="28"/>
              </w:rPr>
              <w:t xml:space="preserve"> </w:t>
            </w:r>
            <w:r w:rsidRPr="00C13677">
              <w:rPr>
                <w:bCs/>
                <w:sz w:val="22"/>
                <w:szCs w:val="28"/>
              </w:rPr>
              <w:t>5</w:t>
            </w:r>
            <w:r w:rsidRPr="00C13677">
              <w:rPr>
                <w:rFonts w:hint="eastAsia"/>
                <w:bCs/>
                <w:sz w:val="22"/>
                <w:szCs w:val="28"/>
              </w:rPr>
              <w:t>: Avoid the overlaps with RAN2 work for evaluation</w:t>
            </w:r>
          </w:p>
          <w:p w14:paraId="6B1582A8" w14:textId="77777777" w:rsidR="0051368D" w:rsidRPr="00043B4A" w:rsidRDefault="0051368D" w:rsidP="0051368D">
            <w:pPr>
              <w:ind w:left="720"/>
              <w:jc w:val="both"/>
              <w:rPr>
                <w:bCs/>
                <w:sz w:val="22"/>
                <w:szCs w:val="28"/>
              </w:rPr>
            </w:pPr>
          </w:p>
          <w:p w14:paraId="33425D92" w14:textId="77777777" w:rsidR="0051368D" w:rsidRPr="00AC7F3F" w:rsidRDefault="0051368D" w:rsidP="0051368D">
            <w:pPr>
              <w:pStyle w:val="af0"/>
              <w:numPr>
                <w:ilvl w:val="0"/>
                <w:numId w:val="7"/>
              </w:numPr>
              <w:ind w:leftChars="0"/>
              <w:contextualSpacing/>
              <w:jc w:val="both"/>
              <w:rPr>
                <w:bCs/>
                <w:sz w:val="22"/>
                <w:szCs w:val="28"/>
              </w:rPr>
            </w:pPr>
            <w:r w:rsidRPr="00AC7F3F">
              <w:rPr>
                <w:bCs/>
                <w:sz w:val="22"/>
                <w:szCs w:val="28"/>
              </w:rPr>
              <w:t>NOTE</w:t>
            </w:r>
            <w:r>
              <w:rPr>
                <w:bCs/>
                <w:sz w:val="22"/>
                <w:szCs w:val="28"/>
              </w:rPr>
              <w:t xml:space="preserve"> 1</w:t>
            </w:r>
            <w:r w:rsidRPr="00AC7F3F">
              <w:rPr>
                <w:bCs/>
                <w:sz w:val="22"/>
                <w:szCs w:val="28"/>
              </w:rPr>
              <w:t xml:space="preserve">: RAN1/3 work </w:t>
            </w:r>
            <w:r>
              <w:rPr>
                <w:bCs/>
                <w:sz w:val="22"/>
                <w:szCs w:val="28"/>
              </w:rPr>
              <w:t>can</w:t>
            </w:r>
            <w:r w:rsidRPr="00AC7F3F">
              <w:rPr>
                <w:bCs/>
                <w:sz w:val="22"/>
                <w:szCs w:val="28"/>
              </w:rPr>
              <w:t xml:space="preserve"> be triggered via LS</w:t>
            </w:r>
          </w:p>
          <w:p w14:paraId="140C6B4E" w14:textId="77777777" w:rsidR="0051368D" w:rsidRPr="00FB23A8" w:rsidRDefault="0051368D" w:rsidP="0051368D">
            <w:pPr>
              <w:ind w:left="720"/>
              <w:jc w:val="both"/>
              <w:rPr>
                <w:bCs/>
                <w:sz w:val="22"/>
                <w:szCs w:val="28"/>
              </w:rPr>
            </w:pPr>
            <w:r w:rsidRPr="007E5147">
              <w:rPr>
                <w:bCs/>
                <w:sz w:val="22"/>
                <w:szCs w:val="28"/>
              </w:rPr>
              <w:t>N</w:t>
            </w:r>
            <w:r>
              <w:rPr>
                <w:bCs/>
                <w:sz w:val="22"/>
                <w:szCs w:val="28"/>
              </w:rPr>
              <w:t>OTE</w:t>
            </w:r>
            <w:r w:rsidRPr="007E5147">
              <w:rPr>
                <w:bCs/>
                <w:sz w:val="22"/>
                <w:szCs w:val="28"/>
              </w:rPr>
              <w:t xml:space="preserve"> </w:t>
            </w:r>
            <w:r>
              <w:rPr>
                <w:bCs/>
                <w:sz w:val="22"/>
                <w:szCs w:val="28"/>
              </w:rPr>
              <w:t>2</w:t>
            </w:r>
            <w:r w:rsidRPr="007E5147">
              <w:rPr>
                <w:bCs/>
                <w:sz w:val="22"/>
                <w:szCs w:val="28"/>
              </w:rPr>
              <w:t xml:space="preserve">: </w:t>
            </w:r>
            <w:r>
              <w:rPr>
                <w:bCs/>
                <w:sz w:val="22"/>
                <w:szCs w:val="28"/>
              </w:rPr>
              <w:t>To a</w:t>
            </w:r>
            <w:r w:rsidRPr="0032310D">
              <w:rPr>
                <w:bCs/>
                <w:sz w:val="22"/>
                <w:szCs w:val="28"/>
              </w:rPr>
              <w:t>void duplicate study with “AI/ML for NG-RAN” led by RAN3</w:t>
            </w:r>
          </w:p>
          <w:p w14:paraId="7AEFA45A" w14:textId="082213E4" w:rsidR="001C7A9A" w:rsidRPr="0051368D" w:rsidRDefault="0051368D" w:rsidP="0051368D">
            <w:pPr>
              <w:ind w:left="720"/>
              <w:jc w:val="both"/>
              <w:rPr>
                <w:bCs/>
              </w:rPr>
            </w:pPr>
            <w:r w:rsidRPr="007E5147">
              <w:rPr>
                <w:bCs/>
                <w:sz w:val="22"/>
                <w:szCs w:val="28"/>
              </w:rPr>
              <w:t>N</w:t>
            </w:r>
            <w:r>
              <w:rPr>
                <w:bCs/>
                <w:sz w:val="22"/>
                <w:szCs w:val="28"/>
              </w:rPr>
              <w:t>OTE</w:t>
            </w:r>
            <w:r w:rsidRPr="007E5147">
              <w:rPr>
                <w:bCs/>
                <w:sz w:val="22"/>
                <w:szCs w:val="28"/>
              </w:rPr>
              <w:t xml:space="preserve"> </w:t>
            </w:r>
            <w:r>
              <w:rPr>
                <w:bCs/>
                <w:sz w:val="22"/>
                <w:szCs w:val="28"/>
              </w:rPr>
              <w:t>3</w:t>
            </w:r>
            <w:r w:rsidRPr="007E5147">
              <w:rPr>
                <w:bCs/>
                <w:sz w:val="22"/>
                <w:szCs w:val="28"/>
              </w:rPr>
              <w:t xml:space="preserve">: Two-sided model is not </w:t>
            </w:r>
            <w:r>
              <w:rPr>
                <w:bCs/>
                <w:sz w:val="22"/>
                <w:szCs w:val="28"/>
              </w:rPr>
              <w:t>included</w:t>
            </w:r>
          </w:p>
        </w:tc>
      </w:tr>
    </w:tbl>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lastRenderedPageBreak/>
        <w:t xml:space="preserve">Discussion </w:t>
      </w:r>
    </w:p>
    <w:p w14:paraId="5F44F085" w14:textId="4301D2B4" w:rsidR="00D16D74" w:rsidRDefault="001B677E" w:rsidP="00CF3EEE">
      <w:pPr>
        <w:contextualSpacing/>
        <w:rPr>
          <w:rFonts w:ascii="Arial" w:hAnsi="Arial" w:cs="Arial"/>
          <w:sz w:val="22"/>
          <w:szCs w:val="20"/>
        </w:rPr>
      </w:pPr>
      <w:r>
        <w:rPr>
          <w:rFonts w:ascii="Arial" w:hAnsi="Arial" w:cs="Arial"/>
          <w:sz w:val="22"/>
          <w:szCs w:val="20"/>
          <w:lang w:val="en-GB"/>
        </w:rPr>
        <w:t>In legacy</w:t>
      </w:r>
      <w:r w:rsidR="00F30B83">
        <w:rPr>
          <w:rFonts w:ascii="Arial" w:hAnsi="Arial" w:cs="Arial"/>
          <w:sz w:val="22"/>
          <w:szCs w:val="20"/>
        </w:rPr>
        <w:t xml:space="preserve">, the RRM measurement </w:t>
      </w:r>
      <w:r w:rsidR="00384B68">
        <w:rPr>
          <w:rFonts w:ascii="Arial" w:hAnsi="Arial" w:cs="Arial"/>
          <w:sz w:val="22"/>
          <w:szCs w:val="20"/>
        </w:rPr>
        <w:t xml:space="preserve">framework is based on </w:t>
      </w:r>
      <w:r w:rsidR="00AD5F1B">
        <w:rPr>
          <w:rFonts w:ascii="Arial" w:hAnsi="Arial" w:cs="Arial"/>
          <w:sz w:val="22"/>
          <w:szCs w:val="20"/>
        </w:rPr>
        <w:t>MeasObject(s)</w:t>
      </w:r>
      <w:r w:rsidR="00384B68">
        <w:rPr>
          <w:rFonts w:ascii="Arial" w:hAnsi="Arial" w:cs="Arial"/>
          <w:sz w:val="22"/>
          <w:szCs w:val="20"/>
        </w:rPr>
        <w:t xml:space="preserve">, </w:t>
      </w:r>
      <w:r w:rsidR="00AD5F1B">
        <w:rPr>
          <w:rFonts w:ascii="Arial" w:hAnsi="Arial" w:cs="Arial"/>
          <w:sz w:val="22"/>
          <w:szCs w:val="20"/>
        </w:rPr>
        <w:t>R</w:t>
      </w:r>
      <w:r w:rsidR="00384B68">
        <w:rPr>
          <w:rFonts w:ascii="Arial" w:hAnsi="Arial" w:cs="Arial"/>
          <w:sz w:val="22"/>
          <w:szCs w:val="20"/>
        </w:rPr>
        <w:t>eport</w:t>
      </w:r>
      <w:r w:rsidR="00AD5F1B">
        <w:rPr>
          <w:rFonts w:ascii="Arial" w:hAnsi="Arial" w:cs="Arial"/>
          <w:sz w:val="22"/>
          <w:szCs w:val="20"/>
        </w:rPr>
        <w:t>C</w:t>
      </w:r>
      <w:r w:rsidR="00384B68">
        <w:rPr>
          <w:rFonts w:ascii="Arial" w:hAnsi="Arial" w:cs="Arial"/>
          <w:sz w:val="22"/>
          <w:szCs w:val="20"/>
        </w:rPr>
        <w:t>onfig</w:t>
      </w:r>
      <w:r w:rsidR="00AD5F1B">
        <w:rPr>
          <w:rFonts w:ascii="Arial" w:hAnsi="Arial" w:cs="Arial"/>
          <w:sz w:val="22"/>
          <w:szCs w:val="20"/>
        </w:rPr>
        <w:t>(s)</w:t>
      </w:r>
      <w:r w:rsidR="00384B68">
        <w:rPr>
          <w:rFonts w:ascii="Arial" w:hAnsi="Arial" w:cs="Arial"/>
          <w:sz w:val="22"/>
          <w:szCs w:val="20"/>
        </w:rPr>
        <w:t xml:space="preserve">, and </w:t>
      </w:r>
      <w:r w:rsidR="00AD5F1B">
        <w:rPr>
          <w:rFonts w:ascii="Arial" w:hAnsi="Arial" w:cs="Arial"/>
          <w:sz w:val="22"/>
          <w:szCs w:val="20"/>
        </w:rPr>
        <w:t>MeasId(s)</w:t>
      </w:r>
      <w:r w:rsidR="00384B68">
        <w:rPr>
          <w:rFonts w:ascii="Arial" w:hAnsi="Arial" w:cs="Arial"/>
          <w:sz w:val="22"/>
          <w:szCs w:val="20"/>
        </w:rPr>
        <w:t xml:space="preserve"> that associate one </w:t>
      </w:r>
      <w:r w:rsidR="00AD5F1B">
        <w:rPr>
          <w:rFonts w:ascii="Arial" w:hAnsi="Arial" w:cs="Arial"/>
          <w:sz w:val="22"/>
          <w:szCs w:val="20"/>
        </w:rPr>
        <w:t>MeasObject</w:t>
      </w:r>
      <w:r w:rsidR="00384B68">
        <w:rPr>
          <w:rFonts w:ascii="Arial" w:hAnsi="Arial" w:cs="Arial"/>
          <w:sz w:val="22"/>
          <w:szCs w:val="20"/>
        </w:rPr>
        <w:t xml:space="preserve"> with one </w:t>
      </w:r>
      <w:r w:rsidR="00AD5F1B">
        <w:rPr>
          <w:rFonts w:ascii="Arial" w:hAnsi="Arial" w:cs="Arial"/>
          <w:sz w:val="22"/>
          <w:szCs w:val="20"/>
        </w:rPr>
        <w:t>ReportConfig</w:t>
      </w:r>
      <w:r w:rsidR="00384B68">
        <w:rPr>
          <w:rFonts w:ascii="Arial" w:hAnsi="Arial" w:cs="Arial"/>
          <w:sz w:val="22"/>
          <w:szCs w:val="20"/>
        </w:rPr>
        <w:t xml:space="preserve">. </w:t>
      </w:r>
      <w:r w:rsidR="00A26028">
        <w:rPr>
          <w:rFonts w:ascii="Arial" w:hAnsi="Arial" w:cs="Arial"/>
          <w:sz w:val="22"/>
          <w:szCs w:val="20"/>
        </w:rPr>
        <w:t>For inference</w:t>
      </w:r>
      <w:r w:rsidR="00A3326E">
        <w:rPr>
          <w:rFonts w:ascii="Arial" w:hAnsi="Arial" w:cs="Arial"/>
          <w:sz w:val="22"/>
          <w:szCs w:val="20"/>
        </w:rPr>
        <w:t xml:space="preserve">, it makes sense to reuse the RRM measurement framework for configuring inference configurations for </w:t>
      </w:r>
      <w:r w:rsidR="00D853DD">
        <w:rPr>
          <w:rFonts w:ascii="Arial" w:hAnsi="Arial" w:cs="Arial"/>
          <w:sz w:val="22"/>
          <w:szCs w:val="20"/>
        </w:rPr>
        <w:t xml:space="preserve">AI/ML mobility (e.g., </w:t>
      </w:r>
      <w:r w:rsidR="00A3326E">
        <w:rPr>
          <w:rFonts w:ascii="Arial" w:hAnsi="Arial" w:cs="Arial"/>
          <w:sz w:val="22"/>
          <w:szCs w:val="20"/>
        </w:rPr>
        <w:t>RRM prediction and measurement event prediction</w:t>
      </w:r>
      <w:r w:rsidR="00D853DD">
        <w:rPr>
          <w:rFonts w:ascii="Arial" w:hAnsi="Arial" w:cs="Arial"/>
          <w:sz w:val="22"/>
          <w:szCs w:val="20"/>
        </w:rPr>
        <w:t>)</w:t>
      </w:r>
      <w:r w:rsidR="00A3326E">
        <w:rPr>
          <w:rFonts w:ascii="Arial" w:hAnsi="Arial" w:cs="Arial"/>
          <w:sz w:val="22"/>
          <w:szCs w:val="20"/>
        </w:rPr>
        <w:t>.</w:t>
      </w:r>
    </w:p>
    <w:p w14:paraId="1D6B4885" w14:textId="77777777" w:rsidR="004163D2" w:rsidRDefault="004163D2" w:rsidP="00CF3EEE">
      <w:pPr>
        <w:contextualSpacing/>
        <w:rPr>
          <w:rFonts w:ascii="Arial" w:hAnsi="Arial" w:cs="Arial"/>
          <w:sz w:val="22"/>
          <w:szCs w:val="20"/>
        </w:rPr>
      </w:pPr>
    </w:p>
    <w:p w14:paraId="540CF9E2" w14:textId="46329021" w:rsidR="004163D2" w:rsidRPr="00806E18" w:rsidRDefault="00524C9F" w:rsidP="00CF3EEE">
      <w:pPr>
        <w:contextualSpacing/>
        <w:rPr>
          <w:rFonts w:ascii="Arial" w:hAnsi="Arial" w:cs="Arial"/>
          <w:b/>
          <w:bCs/>
          <w:sz w:val="22"/>
          <w:szCs w:val="20"/>
        </w:rPr>
      </w:pPr>
      <w:r>
        <w:rPr>
          <w:rFonts w:ascii="Arial" w:hAnsi="Arial" w:cs="Arial"/>
          <w:b/>
          <w:bCs/>
          <w:sz w:val="22"/>
          <w:szCs w:val="20"/>
        </w:rPr>
        <w:t>Proposal</w:t>
      </w:r>
      <w:r w:rsidRPr="00806E18">
        <w:rPr>
          <w:rFonts w:ascii="Arial" w:hAnsi="Arial" w:cs="Arial"/>
          <w:b/>
          <w:bCs/>
          <w:sz w:val="22"/>
          <w:szCs w:val="20"/>
        </w:rPr>
        <w:t xml:space="preserve"> </w:t>
      </w:r>
      <w:r w:rsidR="004163D2" w:rsidRPr="00806E18">
        <w:rPr>
          <w:rFonts w:ascii="Arial" w:hAnsi="Arial" w:cs="Arial"/>
          <w:b/>
          <w:bCs/>
          <w:sz w:val="22"/>
          <w:szCs w:val="20"/>
        </w:rPr>
        <w:t xml:space="preserve">1: </w:t>
      </w:r>
      <w:r w:rsidR="00AD5F1B" w:rsidRPr="00806E18">
        <w:rPr>
          <w:rFonts w:ascii="Arial" w:hAnsi="Arial" w:cs="Arial"/>
          <w:b/>
          <w:bCs/>
          <w:sz w:val="22"/>
          <w:szCs w:val="20"/>
        </w:rPr>
        <w:t xml:space="preserve">The </w:t>
      </w:r>
      <w:r>
        <w:rPr>
          <w:rFonts w:ascii="Arial" w:hAnsi="Arial" w:cs="Arial"/>
          <w:b/>
          <w:bCs/>
          <w:sz w:val="22"/>
          <w:szCs w:val="20"/>
        </w:rPr>
        <w:t xml:space="preserve">inference </w:t>
      </w:r>
      <w:r w:rsidR="00AD5F1B" w:rsidRPr="00806E18">
        <w:rPr>
          <w:rFonts w:ascii="Arial" w:hAnsi="Arial" w:cs="Arial"/>
          <w:b/>
          <w:bCs/>
          <w:sz w:val="22"/>
          <w:szCs w:val="20"/>
        </w:rPr>
        <w:t xml:space="preserve">configuration for AI/ML mobility can be based on </w:t>
      </w:r>
      <w:r>
        <w:rPr>
          <w:rFonts w:ascii="Arial" w:hAnsi="Arial" w:cs="Arial"/>
          <w:b/>
          <w:bCs/>
          <w:sz w:val="22"/>
          <w:szCs w:val="20"/>
        </w:rPr>
        <w:t xml:space="preserve">RRM measurement configuration (e.g., </w:t>
      </w:r>
      <w:r w:rsidR="00806E18" w:rsidRPr="00806E18">
        <w:rPr>
          <w:rFonts w:ascii="Arial" w:hAnsi="Arial" w:cs="Arial"/>
          <w:b/>
          <w:bCs/>
          <w:sz w:val="22"/>
          <w:szCs w:val="20"/>
        </w:rPr>
        <w:t>MeasObject(s), ReportConfig(s), and/or MeasId(s)</w:t>
      </w:r>
      <w:r>
        <w:rPr>
          <w:rFonts w:ascii="Arial" w:hAnsi="Arial" w:cs="Arial"/>
          <w:b/>
          <w:bCs/>
          <w:sz w:val="22"/>
          <w:szCs w:val="20"/>
        </w:rPr>
        <w:t>)</w:t>
      </w:r>
      <w:r w:rsidR="00806E18" w:rsidRPr="00806E18">
        <w:rPr>
          <w:rFonts w:ascii="Arial" w:hAnsi="Arial" w:cs="Arial"/>
          <w:b/>
          <w:bCs/>
          <w:sz w:val="22"/>
          <w:szCs w:val="20"/>
        </w:rPr>
        <w:t>.</w:t>
      </w:r>
    </w:p>
    <w:p w14:paraId="1A9F12CB" w14:textId="77777777" w:rsidR="00D16D74" w:rsidRPr="00524C9F" w:rsidRDefault="00D16D74" w:rsidP="00CF3EEE">
      <w:pPr>
        <w:contextualSpacing/>
        <w:rPr>
          <w:rFonts w:ascii="Arial" w:hAnsi="Arial" w:cs="Arial"/>
          <w:sz w:val="22"/>
          <w:szCs w:val="20"/>
        </w:rPr>
      </w:pPr>
    </w:p>
    <w:p w14:paraId="7D453D55" w14:textId="5EAD8F2A" w:rsidR="005B4E75" w:rsidRDefault="00C43ADD" w:rsidP="005B4E75">
      <w:pPr>
        <w:contextualSpacing/>
        <w:rPr>
          <w:rFonts w:ascii="Arial" w:hAnsi="Arial" w:cs="Arial"/>
          <w:sz w:val="22"/>
          <w:szCs w:val="20"/>
        </w:rPr>
      </w:pPr>
      <w:r>
        <w:rPr>
          <w:rFonts w:ascii="Arial" w:hAnsi="Arial" w:cs="Arial"/>
          <w:sz w:val="22"/>
          <w:szCs w:val="20"/>
        </w:rPr>
        <w:t xml:space="preserve">Based on the study in </w:t>
      </w:r>
      <w:r w:rsidRPr="00E74DEA">
        <w:rPr>
          <w:rFonts w:ascii="Arial" w:hAnsi="Arial" w:cs="Arial"/>
          <w:sz w:val="22"/>
        </w:rPr>
        <w:t>AI/ML-air interface</w:t>
      </w:r>
      <w:r>
        <w:rPr>
          <w:rFonts w:ascii="Arial" w:hAnsi="Arial" w:cs="Arial"/>
          <w:sz w:val="22"/>
          <w:szCs w:val="20"/>
        </w:rPr>
        <w:t xml:space="preserve">, </w:t>
      </w:r>
      <w:r w:rsidR="002035FF">
        <w:rPr>
          <w:rFonts w:ascii="Arial" w:hAnsi="Arial" w:cs="Arial"/>
          <w:sz w:val="22"/>
          <w:szCs w:val="20"/>
        </w:rPr>
        <w:t>t</w:t>
      </w:r>
      <w:r w:rsidR="00806E18">
        <w:rPr>
          <w:rFonts w:ascii="Arial" w:hAnsi="Arial" w:cs="Arial"/>
          <w:sz w:val="22"/>
          <w:szCs w:val="20"/>
        </w:rPr>
        <w:t>he re</w:t>
      </w:r>
      <w:r w:rsidR="005B4E75">
        <w:rPr>
          <w:rFonts w:ascii="Arial" w:hAnsi="Arial" w:cs="Arial"/>
          <w:sz w:val="22"/>
          <w:szCs w:val="20"/>
        </w:rPr>
        <w:t xml:space="preserve">porting of applicability, </w:t>
      </w:r>
      <w:r w:rsidR="002035FF">
        <w:rPr>
          <w:rFonts w:ascii="Arial" w:hAnsi="Arial" w:cs="Arial"/>
          <w:sz w:val="22"/>
          <w:szCs w:val="20"/>
        </w:rPr>
        <w:t>can be</w:t>
      </w:r>
      <w:r w:rsidR="005B4E75">
        <w:rPr>
          <w:rFonts w:ascii="Arial" w:hAnsi="Arial" w:cs="Arial"/>
          <w:sz w:val="22"/>
          <w:szCs w:val="20"/>
        </w:rPr>
        <w:t xml:space="preserve"> based on the inference configuration. </w:t>
      </w:r>
      <w:r w:rsidR="002035FF">
        <w:rPr>
          <w:rFonts w:ascii="Arial" w:hAnsi="Arial" w:cs="Arial"/>
          <w:sz w:val="22"/>
          <w:szCs w:val="20"/>
        </w:rPr>
        <w:t xml:space="preserve">For beam management, </w:t>
      </w:r>
      <w:r w:rsidR="002842E9">
        <w:rPr>
          <w:rFonts w:ascii="Arial" w:hAnsi="Arial" w:cs="Arial"/>
          <w:sz w:val="22"/>
          <w:szCs w:val="20"/>
        </w:rPr>
        <w:t>the inference configuration utilizes</w:t>
      </w:r>
      <w:r w:rsidR="00A26028">
        <w:rPr>
          <w:rFonts w:ascii="Arial" w:hAnsi="Arial" w:cs="Arial"/>
          <w:sz w:val="22"/>
          <w:szCs w:val="20"/>
        </w:rPr>
        <w:t xml:space="preserve"> CSI framework, where one CSI-ReportConfig can conclude the inference configuration</w:t>
      </w:r>
      <w:r w:rsidR="002842E9">
        <w:rPr>
          <w:rFonts w:ascii="Arial" w:hAnsi="Arial" w:cs="Arial"/>
          <w:sz w:val="22"/>
          <w:szCs w:val="20"/>
        </w:rPr>
        <w:t xml:space="preserve">, which makes reporting </w:t>
      </w:r>
      <w:r w:rsidR="008358FE">
        <w:rPr>
          <w:rFonts w:ascii="Arial" w:hAnsi="Arial" w:cs="Arial"/>
          <w:sz w:val="22"/>
          <w:szCs w:val="20"/>
        </w:rPr>
        <w:t>of applicability as simple as reporting the applicability of one configuration. However</w:t>
      </w:r>
      <w:r w:rsidR="00A26028">
        <w:rPr>
          <w:rFonts w:ascii="Arial" w:hAnsi="Arial" w:cs="Arial"/>
          <w:sz w:val="22"/>
          <w:szCs w:val="20"/>
        </w:rPr>
        <w:t>, the structure of RRM measurement framework is more complex</w:t>
      </w:r>
      <w:r w:rsidR="00EA7C01">
        <w:rPr>
          <w:rFonts w:ascii="Arial" w:hAnsi="Arial" w:cs="Arial"/>
          <w:sz w:val="22"/>
          <w:szCs w:val="20"/>
        </w:rPr>
        <w:t xml:space="preserve">. For example, </w:t>
      </w:r>
      <w:r w:rsidR="00EA7C01" w:rsidRPr="00EA7C01">
        <w:rPr>
          <w:rFonts w:ascii="Arial" w:hAnsi="Arial" w:cs="Arial"/>
          <w:sz w:val="22"/>
          <w:szCs w:val="20"/>
        </w:rPr>
        <w:t>MeasObject(s), ReportConfig(s), and/or MeasId(s)</w:t>
      </w:r>
      <w:r w:rsidR="00EA7C01">
        <w:rPr>
          <w:rFonts w:ascii="Arial" w:hAnsi="Arial" w:cs="Arial"/>
          <w:sz w:val="22"/>
          <w:szCs w:val="20"/>
        </w:rPr>
        <w:t xml:space="preserve"> may all have legacy and inference variants</w:t>
      </w:r>
      <w:r w:rsidR="00DD1DE0">
        <w:rPr>
          <w:rFonts w:ascii="Arial" w:hAnsi="Arial" w:cs="Arial"/>
          <w:sz w:val="22"/>
          <w:szCs w:val="20"/>
        </w:rPr>
        <w:t xml:space="preserve">, </w:t>
      </w:r>
      <w:r w:rsidR="00EE6621">
        <w:rPr>
          <w:rFonts w:ascii="Arial" w:hAnsi="Arial" w:cs="Arial"/>
          <w:sz w:val="22"/>
          <w:szCs w:val="20"/>
        </w:rPr>
        <w:t xml:space="preserve">where </w:t>
      </w:r>
      <w:r w:rsidR="002D5926">
        <w:rPr>
          <w:rFonts w:ascii="Arial" w:hAnsi="Arial" w:cs="Arial"/>
          <w:sz w:val="22"/>
          <w:szCs w:val="20"/>
        </w:rPr>
        <w:t xml:space="preserve">different variants </w:t>
      </w:r>
      <w:r w:rsidR="00076F19">
        <w:rPr>
          <w:rFonts w:ascii="Arial" w:hAnsi="Arial" w:cs="Arial"/>
          <w:sz w:val="22"/>
          <w:szCs w:val="20"/>
        </w:rPr>
        <w:t>may associate with each other</w:t>
      </w:r>
      <w:r w:rsidR="001561AA">
        <w:rPr>
          <w:rFonts w:ascii="Arial" w:hAnsi="Arial" w:cs="Arial"/>
          <w:sz w:val="22"/>
          <w:szCs w:val="20"/>
        </w:rPr>
        <w:t xml:space="preserve">, </w:t>
      </w:r>
      <w:r w:rsidR="00183BD9">
        <w:rPr>
          <w:rFonts w:ascii="Arial" w:hAnsi="Arial" w:cs="Arial"/>
          <w:sz w:val="22"/>
          <w:szCs w:val="20"/>
        </w:rPr>
        <w:t xml:space="preserve">increasing the number and complexity </w:t>
      </w:r>
      <w:r w:rsidR="00CF3923">
        <w:rPr>
          <w:rFonts w:ascii="Arial" w:hAnsi="Arial" w:cs="Arial"/>
          <w:sz w:val="22"/>
          <w:szCs w:val="20"/>
        </w:rPr>
        <w:t>of configurations to report the applicability for.</w:t>
      </w:r>
      <w:r w:rsidR="00F22807">
        <w:rPr>
          <w:rFonts w:ascii="Arial" w:hAnsi="Arial" w:cs="Arial"/>
          <w:sz w:val="22"/>
          <w:szCs w:val="20"/>
        </w:rPr>
        <w:t xml:space="preserve"> The applicability reporting framework should take this into consideration</w:t>
      </w:r>
      <w:r w:rsidR="008E5DE5">
        <w:rPr>
          <w:rFonts w:ascii="Arial" w:hAnsi="Arial" w:cs="Arial"/>
          <w:sz w:val="22"/>
          <w:szCs w:val="20"/>
        </w:rPr>
        <w:t>.</w:t>
      </w:r>
    </w:p>
    <w:p w14:paraId="34428B5B" w14:textId="77777777" w:rsidR="00D56394" w:rsidRDefault="00D56394" w:rsidP="005B4E75">
      <w:pPr>
        <w:contextualSpacing/>
        <w:rPr>
          <w:rFonts w:ascii="Arial" w:hAnsi="Arial" w:cs="Arial"/>
          <w:sz w:val="22"/>
          <w:szCs w:val="20"/>
        </w:rPr>
      </w:pPr>
    </w:p>
    <w:p w14:paraId="3FE67A4C" w14:textId="180A8719" w:rsidR="00D56394" w:rsidRPr="00997ADB" w:rsidRDefault="00D56394" w:rsidP="005B4E75">
      <w:pPr>
        <w:contextualSpacing/>
        <w:rPr>
          <w:rFonts w:ascii="Arial" w:hAnsi="Arial" w:cs="Arial"/>
          <w:b/>
          <w:bCs/>
          <w:sz w:val="22"/>
          <w:szCs w:val="20"/>
        </w:rPr>
      </w:pPr>
      <w:r w:rsidRPr="00997ADB">
        <w:rPr>
          <w:rFonts w:ascii="Arial" w:hAnsi="Arial" w:cs="Arial" w:hint="eastAsia"/>
          <w:b/>
          <w:bCs/>
          <w:sz w:val="22"/>
          <w:szCs w:val="20"/>
        </w:rPr>
        <w:t>P</w:t>
      </w:r>
      <w:r w:rsidRPr="00997ADB">
        <w:rPr>
          <w:rFonts w:ascii="Arial" w:hAnsi="Arial" w:cs="Arial"/>
          <w:b/>
          <w:bCs/>
          <w:sz w:val="22"/>
          <w:szCs w:val="20"/>
        </w:rPr>
        <w:t xml:space="preserve">roposal </w:t>
      </w:r>
      <w:r w:rsidR="00524C9F">
        <w:rPr>
          <w:rFonts w:ascii="Arial" w:hAnsi="Arial" w:cs="Arial"/>
          <w:b/>
          <w:bCs/>
          <w:sz w:val="22"/>
          <w:szCs w:val="20"/>
        </w:rPr>
        <w:t>2</w:t>
      </w:r>
      <w:r w:rsidRPr="00997ADB">
        <w:rPr>
          <w:rFonts w:ascii="Arial" w:hAnsi="Arial" w:cs="Arial"/>
          <w:b/>
          <w:bCs/>
          <w:sz w:val="22"/>
          <w:szCs w:val="20"/>
        </w:rPr>
        <w:t xml:space="preserve">: </w:t>
      </w:r>
      <w:r w:rsidR="00F927ED">
        <w:rPr>
          <w:rFonts w:ascii="Arial" w:hAnsi="Arial" w:cs="Arial"/>
          <w:b/>
          <w:bCs/>
          <w:sz w:val="22"/>
          <w:szCs w:val="20"/>
        </w:rPr>
        <w:t xml:space="preserve">The applicability reporting framework should </w:t>
      </w:r>
      <w:r w:rsidR="004C6409">
        <w:rPr>
          <w:rFonts w:ascii="Arial" w:hAnsi="Arial" w:cs="Arial"/>
          <w:b/>
          <w:bCs/>
          <w:sz w:val="22"/>
          <w:szCs w:val="20"/>
        </w:rPr>
        <w:t xml:space="preserve">consider the increasing </w:t>
      </w:r>
      <w:r w:rsidR="00183BD9">
        <w:rPr>
          <w:rFonts w:ascii="Arial" w:hAnsi="Arial" w:cs="Arial"/>
          <w:b/>
          <w:bCs/>
          <w:sz w:val="22"/>
          <w:szCs w:val="20"/>
        </w:rPr>
        <w:t xml:space="preserve">number </w:t>
      </w:r>
      <w:r w:rsidR="00CF3923">
        <w:rPr>
          <w:rFonts w:ascii="Arial" w:hAnsi="Arial" w:cs="Arial"/>
          <w:b/>
          <w:bCs/>
          <w:sz w:val="22"/>
          <w:szCs w:val="20"/>
        </w:rPr>
        <w:t xml:space="preserve">and complexity </w:t>
      </w:r>
      <w:r w:rsidR="00183BD9">
        <w:rPr>
          <w:rFonts w:ascii="Arial" w:hAnsi="Arial" w:cs="Arial"/>
          <w:b/>
          <w:bCs/>
          <w:sz w:val="22"/>
          <w:szCs w:val="20"/>
        </w:rPr>
        <w:t>of configurations</w:t>
      </w:r>
      <w:r w:rsidR="004038F1">
        <w:rPr>
          <w:rFonts w:ascii="Arial" w:hAnsi="Arial" w:cs="Arial"/>
          <w:b/>
          <w:bCs/>
          <w:sz w:val="22"/>
          <w:szCs w:val="20"/>
        </w:rPr>
        <w:t xml:space="preserve"> for new fea</w:t>
      </w:r>
      <w:r w:rsidR="00AC65E5">
        <w:rPr>
          <w:rFonts w:ascii="Arial" w:hAnsi="Arial" w:cs="Arial"/>
          <w:b/>
          <w:bCs/>
          <w:sz w:val="22"/>
          <w:szCs w:val="20"/>
        </w:rPr>
        <w:t>t</w:t>
      </w:r>
      <w:r w:rsidR="004038F1">
        <w:rPr>
          <w:rFonts w:ascii="Arial" w:hAnsi="Arial" w:cs="Arial"/>
          <w:b/>
          <w:bCs/>
          <w:sz w:val="22"/>
          <w:szCs w:val="20"/>
        </w:rPr>
        <w:t>ures</w:t>
      </w:r>
      <w:r w:rsidR="00D808C4">
        <w:rPr>
          <w:rFonts w:ascii="Arial" w:hAnsi="Arial" w:cs="Arial"/>
          <w:b/>
          <w:bCs/>
          <w:sz w:val="22"/>
          <w:szCs w:val="20"/>
        </w:rPr>
        <w:t>.</w:t>
      </w:r>
    </w:p>
    <w:p w14:paraId="4A047A6A" w14:textId="009ABB04" w:rsidR="004E765E" w:rsidRPr="00524C9F" w:rsidRDefault="004E765E" w:rsidP="00CF3EEE">
      <w:pPr>
        <w:contextualSpacing/>
        <w:rPr>
          <w:rFonts w:ascii="Arial" w:hAnsi="Arial" w:cs="Arial"/>
          <w:sz w:val="22"/>
          <w:szCs w:val="20"/>
        </w:rPr>
      </w:pPr>
    </w:p>
    <w:p w14:paraId="4B10B39A" w14:textId="1614F3D7" w:rsidR="00705347" w:rsidRDefault="00D808C4" w:rsidP="00CF3EEE">
      <w:pPr>
        <w:contextualSpacing/>
        <w:rPr>
          <w:rFonts w:ascii="Arial" w:hAnsi="Arial" w:cs="Arial"/>
          <w:sz w:val="22"/>
          <w:szCs w:val="20"/>
        </w:rPr>
      </w:pPr>
      <w:r>
        <w:rPr>
          <w:rFonts w:ascii="Arial" w:hAnsi="Arial" w:cs="Arial"/>
          <w:sz w:val="22"/>
          <w:szCs w:val="20"/>
        </w:rPr>
        <w:t xml:space="preserve">Based on </w:t>
      </w:r>
      <w:r w:rsidR="000B7307">
        <w:rPr>
          <w:rFonts w:ascii="Arial" w:hAnsi="Arial" w:cs="Arial"/>
          <w:sz w:val="22"/>
          <w:szCs w:val="20"/>
        </w:rPr>
        <w:t xml:space="preserve">the study in </w:t>
      </w:r>
      <w:r w:rsidR="000B7307" w:rsidRPr="00E74DEA">
        <w:rPr>
          <w:rFonts w:ascii="Arial" w:hAnsi="Arial" w:cs="Arial"/>
          <w:sz w:val="22"/>
        </w:rPr>
        <w:t>AI/ML-air interface</w:t>
      </w:r>
      <w:r w:rsidR="00A946DD">
        <w:rPr>
          <w:rFonts w:ascii="Arial" w:hAnsi="Arial" w:cs="Arial"/>
          <w:sz w:val="22"/>
          <w:szCs w:val="20"/>
        </w:rPr>
        <w:t xml:space="preserve">, </w:t>
      </w:r>
      <w:r w:rsidR="00A9247B">
        <w:rPr>
          <w:rFonts w:ascii="Arial" w:hAnsi="Arial" w:cs="Arial"/>
          <w:sz w:val="22"/>
          <w:szCs w:val="20"/>
        </w:rPr>
        <w:t xml:space="preserve">associated ID is used to ensure consistency between training and inference. Based on the ongoing study </w:t>
      </w:r>
      <w:r w:rsidR="00884A29">
        <w:rPr>
          <w:rFonts w:ascii="Arial" w:hAnsi="Arial" w:cs="Arial"/>
          <w:sz w:val="22"/>
          <w:szCs w:val="20"/>
        </w:rPr>
        <w:t xml:space="preserve">in AI/ML mobility, </w:t>
      </w:r>
      <w:r w:rsidR="00AA47A4">
        <w:rPr>
          <w:rFonts w:ascii="Arial" w:hAnsi="Arial" w:cs="Arial"/>
          <w:sz w:val="22"/>
          <w:szCs w:val="20"/>
        </w:rPr>
        <w:t xml:space="preserve">to perform inference for RRM prediction, the UE may need to acknowledge </w:t>
      </w:r>
      <w:r w:rsidR="00077017">
        <w:rPr>
          <w:rFonts w:ascii="Arial" w:hAnsi="Arial" w:cs="Arial"/>
          <w:sz w:val="22"/>
          <w:szCs w:val="20"/>
        </w:rPr>
        <w:t xml:space="preserve">the frequency, cell, prediction window related parameters, </w:t>
      </w:r>
      <w:r w:rsidR="00FC35E2">
        <w:rPr>
          <w:rFonts w:ascii="Arial" w:hAnsi="Arial" w:cs="Arial"/>
          <w:sz w:val="22"/>
          <w:szCs w:val="20"/>
        </w:rPr>
        <w:t xml:space="preserve">and/or </w:t>
      </w:r>
      <w:r w:rsidR="00077017">
        <w:rPr>
          <w:rFonts w:ascii="Arial" w:hAnsi="Arial" w:cs="Arial"/>
          <w:sz w:val="22"/>
          <w:szCs w:val="20"/>
        </w:rPr>
        <w:t>observation window related parameters.</w:t>
      </w:r>
      <w:r w:rsidR="00BF371A">
        <w:rPr>
          <w:rFonts w:ascii="Arial" w:hAnsi="Arial" w:cs="Arial"/>
          <w:sz w:val="22"/>
          <w:szCs w:val="20"/>
        </w:rPr>
        <w:t xml:space="preserve"> These parameters could be included in the inference configuration (</w:t>
      </w:r>
      <w:r w:rsidR="00BA0E12">
        <w:rPr>
          <w:rFonts w:ascii="Arial" w:hAnsi="Arial" w:cs="Arial"/>
          <w:sz w:val="22"/>
          <w:szCs w:val="20"/>
        </w:rPr>
        <w:t xml:space="preserve">at least </w:t>
      </w:r>
      <w:r w:rsidR="00BF371A">
        <w:rPr>
          <w:rFonts w:ascii="Arial" w:hAnsi="Arial" w:cs="Arial"/>
          <w:sz w:val="22"/>
          <w:szCs w:val="20"/>
        </w:rPr>
        <w:t>for RRM prediction).</w:t>
      </w:r>
      <w:r w:rsidR="00B73B82">
        <w:rPr>
          <w:rFonts w:ascii="Arial" w:hAnsi="Arial" w:cs="Arial"/>
          <w:sz w:val="22"/>
          <w:szCs w:val="20"/>
        </w:rPr>
        <w:t xml:space="preserve"> </w:t>
      </w:r>
    </w:p>
    <w:p w14:paraId="4577EB6B" w14:textId="77777777" w:rsidR="006E00EF" w:rsidRDefault="006E00EF" w:rsidP="00CF3EEE">
      <w:pPr>
        <w:contextualSpacing/>
        <w:rPr>
          <w:rFonts w:ascii="Arial" w:hAnsi="Arial" w:cs="Arial"/>
          <w:sz w:val="22"/>
          <w:szCs w:val="20"/>
        </w:rPr>
      </w:pPr>
    </w:p>
    <w:p w14:paraId="1386D218" w14:textId="4CEDEFDE" w:rsidR="008C6AED" w:rsidRPr="0017381D" w:rsidRDefault="008C6AED" w:rsidP="00CF3EEE">
      <w:pPr>
        <w:contextualSpacing/>
        <w:rPr>
          <w:rFonts w:ascii="Arial" w:hAnsi="Arial" w:cs="Arial"/>
          <w:b/>
          <w:bCs/>
          <w:sz w:val="22"/>
          <w:szCs w:val="20"/>
        </w:rPr>
      </w:pPr>
      <w:r w:rsidRPr="0017381D">
        <w:rPr>
          <w:rFonts w:ascii="Arial" w:hAnsi="Arial" w:cs="Arial" w:hint="eastAsia"/>
          <w:b/>
          <w:bCs/>
          <w:sz w:val="22"/>
          <w:szCs w:val="20"/>
        </w:rPr>
        <w:t>P</w:t>
      </w:r>
      <w:r w:rsidRPr="0017381D">
        <w:rPr>
          <w:rFonts w:ascii="Arial" w:hAnsi="Arial" w:cs="Arial"/>
          <w:b/>
          <w:bCs/>
          <w:sz w:val="22"/>
          <w:szCs w:val="20"/>
        </w:rPr>
        <w:t xml:space="preserve">roposal </w:t>
      </w:r>
      <w:r w:rsidR="00524C9F">
        <w:rPr>
          <w:rFonts w:ascii="Arial" w:hAnsi="Arial" w:cs="Arial"/>
          <w:b/>
          <w:bCs/>
          <w:sz w:val="22"/>
          <w:szCs w:val="20"/>
        </w:rPr>
        <w:t>3</w:t>
      </w:r>
      <w:r w:rsidRPr="0017381D">
        <w:rPr>
          <w:rFonts w:ascii="Arial" w:hAnsi="Arial" w:cs="Arial"/>
          <w:b/>
          <w:bCs/>
          <w:sz w:val="22"/>
          <w:szCs w:val="20"/>
        </w:rPr>
        <w:t xml:space="preserve">: </w:t>
      </w:r>
      <w:r w:rsidR="00BA0E12">
        <w:rPr>
          <w:rFonts w:ascii="Arial" w:hAnsi="Arial" w:cs="Arial"/>
          <w:b/>
          <w:bCs/>
          <w:sz w:val="22"/>
          <w:szCs w:val="20"/>
        </w:rPr>
        <w:t>The inference configuration for RRM prediction may include associated ID</w:t>
      </w:r>
      <w:r w:rsidR="00FC35E2">
        <w:rPr>
          <w:rFonts w:ascii="Arial" w:hAnsi="Arial" w:cs="Arial"/>
          <w:b/>
          <w:bCs/>
          <w:sz w:val="22"/>
          <w:szCs w:val="20"/>
        </w:rPr>
        <w:t xml:space="preserve">, frequency information, cell information, </w:t>
      </w:r>
      <w:r w:rsidR="00FC35E2" w:rsidRPr="00FC35E2">
        <w:rPr>
          <w:rFonts w:ascii="Arial" w:hAnsi="Arial" w:cs="Arial"/>
          <w:b/>
          <w:bCs/>
          <w:sz w:val="22"/>
          <w:szCs w:val="20"/>
        </w:rPr>
        <w:t xml:space="preserve">prediction window related parameters, </w:t>
      </w:r>
      <w:r w:rsidR="00FC35E2">
        <w:rPr>
          <w:rFonts w:ascii="Arial" w:hAnsi="Arial" w:cs="Arial"/>
          <w:b/>
          <w:bCs/>
          <w:sz w:val="22"/>
          <w:szCs w:val="20"/>
        </w:rPr>
        <w:t xml:space="preserve">and/or </w:t>
      </w:r>
      <w:r w:rsidR="00FC35E2" w:rsidRPr="00FC35E2">
        <w:rPr>
          <w:rFonts w:ascii="Arial" w:hAnsi="Arial" w:cs="Arial"/>
          <w:b/>
          <w:bCs/>
          <w:sz w:val="22"/>
          <w:szCs w:val="20"/>
        </w:rPr>
        <w:lastRenderedPageBreak/>
        <w:t>observation window related parameters</w:t>
      </w:r>
      <w:r w:rsidR="00FC35E2">
        <w:rPr>
          <w:rFonts w:ascii="Arial" w:hAnsi="Arial" w:cs="Arial"/>
          <w:b/>
          <w:bCs/>
          <w:sz w:val="22"/>
          <w:szCs w:val="20"/>
        </w:rPr>
        <w:t>.</w:t>
      </w:r>
    </w:p>
    <w:p w14:paraId="47340B23" w14:textId="77777777" w:rsidR="005E1532" w:rsidRDefault="005E1532" w:rsidP="00CF3EEE">
      <w:pPr>
        <w:contextualSpacing/>
        <w:rPr>
          <w:rFonts w:ascii="Arial" w:hAnsi="Arial" w:cs="Arial"/>
          <w:sz w:val="22"/>
          <w:szCs w:val="20"/>
        </w:rPr>
      </w:pPr>
    </w:p>
    <w:p w14:paraId="62967A4A" w14:textId="133A14F7" w:rsidR="000A5D5A" w:rsidRDefault="000A5D5A" w:rsidP="00CF3EEE">
      <w:pPr>
        <w:contextualSpacing/>
        <w:rPr>
          <w:rFonts w:ascii="Arial" w:hAnsi="Arial" w:cs="Arial"/>
          <w:sz w:val="22"/>
          <w:szCs w:val="20"/>
        </w:rPr>
      </w:pPr>
      <w:r>
        <w:rPr>
          <w:rFonts w:ascii="Arial" w:hAnsi="Arial" w:cs="Arial"/>
          <w:sz w:val="22"/>
          <w:szCs w:val="20"/>
        </w:rPr>
        <w:t xml:space="preserve">Based on the ongoing study in AI/ML mobility, </w:t>
      </w:r>
      <w:r w:rsidR="007865B5">
        <w:rPr>
          <w:rFonts w:ascii="Arial" w:hAnsi="Arial" w:cs="Arial"/>
          <w:sz w:val="22"/>
          <w:szCs w:val="20"/>
        </w:rPr>
        <w:t>predicted measurements</w:t>
      </w:r>
      <w:r w:rsidR="00F12F0C">
        <w:rPr>
          <w:rFonts w:ascii="Arial" w:hAnsi="Arial" w:cs="Arial"/>
          <w:sz w:val="22"/>
          <w:szCs w:val="20"/>
        </w:rPr>
        <w:t xml:space="preserve"> and/or event</w:t>
      </w:r>
      <w:r w:rsidR="007865B5">
        <w:rPr>
          <w:rFonts w:ascii="Arial" w:hAnsi="Arial" w:cs="Arial"/>
          <w:sz w:val="22"/>
          <w:szCs w:val="20"/>
        </w:rPr>
        <w:t xml:space="preserve"> can be used to trigger a measurement </w:t>
      </w:r>
      <w:r w:rsidR="00F12F0C">
        <w:rPr>
          <w:rFonts w:ascii="Arial" w:hAnsi="Arial" w:cs="Arial"/>
          <w:sz w:val="22"/>
          <w:szCs w:val="20"/>
        </w:rPr>
        <w:t>report</w:t>
      </w:r>
      <w:r w:rsidR="007865B5">
        <w:rPr>
          <w:rFonts w:ascii="Arial" w:hAnsi="Arial" w:cs="Arial"/>
          <w:sz w:val="22"/>
          <w:szCs w:val="20"/>
        </w:rPr>
        <w:t>.</w:t>
      </w:r>
      <w:r w:rsidR="00F12F0C">
        <w:rPr>
          <w:rFonts w:ascii="Arial" w:hAnsi="Arial" w:cs="Arial"/>
          <w:sz w:val="22"/>
          <w:szCs w:val="20"/>
        </w:rPr>
        <w:t xml:space="preserve"> </w:t>
      </w:r>
      <w:r w:rsidR="007A37C5">
        <w:rPr>
          <w:rFonts w:ascii="Arial" w:hAnsi="Arial" w:cs="Arial"/>
          <w:sz w:val="22"/>
          <w:szCs w:val="20"/>
        </w:rPr>
        <w:t xml:space="preserve">One benefit for the prediction is that </w:t>
      </w:r>
      <w:r w:rsidR="0067419F">
        <w:rPr>
          <w:rFonts w:ascii="Arial" w:hAnsi="Arial" w:cs="Arial"/>
          <w:sz w:val="22"/>
          <w:szCs w:val="20"/>
        </w:rPr>
        <w:t xml:space="preserve">the NW can acknowledge potential handover </w:t>
      </w:r>
      <w:r w:rsidR="00463649">
        <w:rPr>
          <w:rFonts w:ascii="Arial" w:hAnsi="Arial" w:cs="Arial"/>
          <w:sz w:val="22"/>
          <w:szCs w:val="20"/>
        </w:rPr>
        <w:t xml:space="preserve">in advance and prepare for handover execution. To prepare for handover execution, </w:t>
      </w:r>
      <w:r w:rsidR="00AC65E5">
        <w:rPr>
          <w:rFonts w:ascii="Arial" w:hAnsi="Arial" w:cs="Arial"/>
          <w:sz w:val="22"/>
          <w:szCs w:val="20"/>
        </w:rPr>
        <w:t>the predicted measurement results may play an important role.</w:t>
      </w:r>
    </w:p>
    <w:p w14:paraId="637BC1F6" w14:textId="77777777" w:rsidR="00D6625D" w:rsidRPr="00463649" w:rsidRDefault="00D6625D" w:rsidP="00CF3EEE">
      <w:pPr>
        <w:contextualSpacing/>
        <w:rPr>
          <w:rFonts w:ascii="Arial" w:hAnsi="Arial" w:cs="Arial"/>
          <w:sz w:val="22"/>
          <w:szCs w:val="20"/>
        </w:rPr>
      </w:pPr>
    </w:p>
    <w:p w14:paraId="571539FE" w14:textId="736D627D" w:rsidR="00D6625D" w:rsidRPr="00AC65E5" w:rsidRDefault="00D6625D" w:rsidP="00CF3EEE">
      <w:pPr>
        <w:contextualSpacing/>
        <w:rPr>
          <w:rFonts w:ascii="Arial" w:hAnsi="Arial" w:cs="Arial"/>
          <w:b/>
          <w:bCs/>
          <w:sz w:val="22"/>
          <w:szCs w:val="20"/>
        </w:rPr>
      </w:pPr>
      <w:r w:rsidRPr="00AC65E5">
        <w:rPr>
          <w:rFonts w:ascii="Arial" w:hAnsi="Arial" w:cs="Arial" w:hint="eastAsia"/>
          <w:b/>
          <w:bCs/>
          <w:sz w:val="22"/>
          <w:szCs w:val="20"/>
        </w:rPr>
        <w:t>P</w:t>
      </w:r>
      <w:r w:rsidRPr="00AC65E5">
        <w:rPr>
          <w:rFonts w:ascii="Arial" w:hAnsi="Arial" w:cs="Arial"/>
          <w:b/>
          <w:bCs/>
          <w:sz w:val="22"/>
          <w:szCs w:val="20"/>
        </w:rPr>
        <w:t xml:space="preserve">roposal 4: </w:t>
      </w:r>
      <w:r w:rsidR="00631405" w:rsidRPr="00AC65E5">
        <w:rPr>
          <w:rFonts w:ascii="Arial" w:hAnsi="Arial" w:cs="Arial"/>
          <w:b/>
          <w:bCs/>
          <w:sz w:val="22"/>
          <w:szCs w:val="20"/>
        </w:rPr>
        <w:t>The current m</w:t>
      </w:r>
      <w:r w:rsidRPr="00AC65E5">
        <w:rPr>
          <w:rFonts w:ascii="Arial" w:hAnsi="Arial" w:cs="Arial"/>
          <w:b/>
          <w:bCs/>
          <w:sz w:val="22"/>
          <w:szCs w:val="20"/>
        </w:rPr>
        <w:t>easurement report</w:t>
      </w:r>
      <w:r w:rsidR="00631405" w:rsidRPr="00AC65E5">
        <w:rPr>
          <w:rFonts w:ascii="Arial" w:hAnsi="Arial" w:cs="Arial"/>
          <w:b/>
          <w:bCs/>
          <w:sz w:val="22"/>
          <w:szCs w:val="20"/>
        </w:rPr>
        <w:t>ing</w:t>
      </w:r>
      <w:r w:rsidRPr="00AC65E5">
        <w:rPr>
          <w:rFonts w:ascii="Arial" w:hAnsi="Arial" w:cs="Arial"/>
          <w:b/>
          <w:bCs/>
          <w:sz w:val="22"/>
          <w:szCs w:val="20"/>
        </w:rPr>
        <w:t xml:space="preserve"> </w:t>
      </w:r>
      <w:r w:rsidR="00631405" w:rsidRPr="00AC65E5">
        <w:rPr>
          <w:rFonts w:ascii="Arial" w:hAnsi="Arial" w:cs="Arial"/>
          <w:b/>
          <w:bCs/>
          <w:sz w:val="22"/>
          <w:szCs w:val="20"/>
        </w:rPr>
        <w:t>could</w:t>
      </w:r>
      <w:r w:rsidRPr="00AC65E5">
        <w:rPr>
          <w:rFonts w:ascii="Arial" w:hAnsi="Arial" w:cs="Arial"/>
          <w:b/>
          <w:bCs/>
          <w:sz w:val="22"/>
          <w:szCs w:val="20"/>
        </w:rPr>
        <w:t xml:space="preserve"> be enhanced to consider </w:t>
      </w:r>
      <w:r w:rsidR="00631405" w:rsidRPr="00AC65E5">
        <w:rPr>
          <w:rFonts w:ascii="Arial" w:hAnsi="Arial" w:cs="Arial"/>
          <w:b/>
          <w:bCs/>
          <w:sz w:val="22"/>
          <w:szCs w:val="20"/>
        </w:rPr>
        <w:t>predicted measurements.</w:t>
      </w:r>
    </w:p>
    <w:p w14:paraId="725E7503" w14:textId="6F13EF3D" w:rsidR="000C23D3" w:rsidRDefault="000C23D3" w:rsidP="00CF3EEE">
      <w:pPr>
        <w:contextualSpacing/>
        <w:rPr>
          <w:rFonts w:ascii="Arial" w:hAnsi="Arial" w:cs="Arial"/>
          <w:sz w:val="22"/>
          <w:szCs w:val="20"/>
        </w:rPr>
      </w:pP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7838A236" w14:textId="261BEAC6" w:rsidR="00C81E8A" w:rsidRDefault="00AC65E5" w:rsidP="00AC65E5">
      <w:pPr>
        <w:contextualSpacing/>
        <w:rPr>
          <w:rFonts w:ascii="Arial" w:hAnsi="Arial" w:cs="Arial"/>
          <w:b/>
          <w:bCs/>
          <w:sz w:val="22"/>
          <w:szCs w:val="20"/>
        </w:rPr>
      </w:pPr>
      <w:r>
        <w:rPr>
          <w:rFonts w:ascii="Arial" w:hAnsi="Arial" w:cs="Arial"/>
          <w:b/>
          <w:bCs/>
          <w:sz w:val="22"/>
          <w:szCs w:val="20"/>
        </w:rPr>
        <w:t>Proposal</w:t>
      </w:r>
      <w:r w:rsidRPr="00806E18">
        <w:rPr>
          <w:rFonts w:ascii="Arial" w:hAnsi="Arial" w:cs="Arial"/>
          <w:b/>
          <w:bCs/>
          <w:sz w:val="22"/>
          <w:szCs w:val="20"/>
        </w:rPr>
        <w:t xml:space="preserve"> 1: The </w:t>
      </w:r>
      <w:r>
        <w:rPr>
          <w:rFonts w:ascii="Arial" w:hAnsi="Arial" w:cs="Arial"/>
          <w:b/>
          <w:bCs/>
          <w:sz w:val="22"/>
          <w:szCs w:val="20"/>
        </w:rPr>
        <w:t xml:space="preserve">inference </w:t>
      </w:r>
      <w:r w:rsidRPr="00806E18">
        <w:rPr>
          <w:rFonts w:ascii="Arial" w:hAnsi="Arial" w:cs="Arial"/>
          <w:b/>
          <w:bCs/>
          <w:sz w:val="22"/>
          <w:szCs w:val="20"/>
        </w:rPr>
        <w:t xml:space="preserve">configuration for AI/ML mobility can be based on </w:t>
      </w:r>
      <w:r>
        <w:rPr>
          <w:rFonts w:ascii="Arial" w:hAnsi="Arial" w:cs="Arial"/>
          <w:b/>
          <w:bCs/>
          <w:sz w:val="22"/>
          <w:szCs w:val="20"/>
        </w:rPr>
        <w:t xml:space="preserve">RRM measurement configuration (e.g., </w:t>
      </w:r>
      <w:r w:rsidRPr="00806E18">
        <w:rPr>
          <w:rFonts w:ascii="Arial" w:hAnsi="Arial" w:cs="Arial"/>
          <w:b/>
          <w:bCs/>
          <w:sz w:val="22"/>
          <w:szCs w:val="20"/>
        </w:rPr>
        <w:t>MeasObject(s), ReportConfig(s), and/or MeasId(s)</w:t>
      </w:r>
      <w:r>
        <w:rPr>
          <w:rFonts w:ascii="Arial" w:hAnsi="Arial" w:cs="Arial"/>
          <w:b/>
          <w:bCs/>
          <w:sz w:val="22"/>
          <w:szCs w:val="20"/>
        </w:rPr>
        <w:t>)</w:t>
      </w:r>
      <w:r w:rsidRPr="00806E18">
        <w:rPr>
          <w:rFonts w:ascii="Arial" w:hAnsi="Arial" w:cs="Arial"/>
          <w:b/>
          <w:bCs/>
          <w:sz w:val="22"/>
          <w:szCs w:val="20"/>
        </w:rPr>
        <w:t>.</w:t>
      </w:r>
    </w:p>
    <w:p w14:paraId="51E3C356" w14:textId="44C89918" w:rsidR="001E481E" w:rsidRPr="001E481E" w:rsidRDefault="001E481E" w:rsidP="00C81E8A">
      <w:pPr>
        <w:contextualSpacing/>
        <w:rPr>
          <w:rFonts w:ascii="Arial" w:hAnsi="Arial" w:cs="Arial"/>
          <w:b/>
          <w:bCs/>
          <w:sz w:val="22"/>
          <w:szCs w:val="20"/>
        </w:rPr>
      </w:pPr>
      <w:r w:rsidRPr="0017381D">
        <w:rPr>
          <w:rFonts w:ascii="Arial" w:hAnsi="Arial" w:cs="Arial" w:hint="eastAsia"/>
          <w:b/>
          <w:bCs/>
          <w:sz w:val="22"/>
          <w:szCs w:val="20"/>
        </w:rPr>
        <w:t>P</w:t>
      </w:r>
      <w:r w:rsidRPr="0017381D">
        <w:rPr>
          <w:rFonts w:ascii="Arial" w:hAnsi="Arial" w:cs="Arial"/>
          <w:b/>
          <w:bCs/>
          <w:sz w:val="22"/>
          <w:szCs w:val="20"/>
        </w:rPr>
        <w:t xml:space="preserve">roposal </w:t>
      </w:r>
      <w:r w:rsidR="00AC65E5">
        <w:rPr>
          <w:rFonts w:ascii="Arial" w:hAnsi="Arial" w:cs="Arial"/>
          <w:b/>
          <w:bCs/>
          <w:sz w:val="22"/>
          <w:szCs w:val="20"/>
        </w:rPr>
        <w:t>2</w:t>
      </w:r>
      <w:r w:rsidR="00AC65E5" w:rsidRPr="00997ADB">
        <w:rPr>
          <w:rFonts w:ascii="Arial" w:hAnsi="Arial" w:cs="Arial"/>
          <w:b/>
          <w:bCs/>
          <w:sz w:val="22"/>
          <w:szCs w:val="20"/>
        </w:rPr>
        <w:t xml:space="preserve">: </w:t>
      </w:r>
      <w:r w:rsidR="00AC65E5">
        <w:rPr>
          <w:rFonts w:ascii="Arial" w:hAnsi="Arial" w:cs="Arial"/>
          <w:b/>
          <w:bCs/>
          <w:sz w:val="22"/>
          <w:szCs w:val="20"/>
        </w:rPr>
        <w:t>The applicability reporting framework should consider the increasing number and complexity of configurations for new features</w:t>
      </w:r>
      <w:r w:rsidRPr="0017381D">
        <w:rPr>
          <w:rFonts w:ascii="Arial" w:hAnsi="Arial" w:cs="Arial"/>
          <w:b/>
          <w:bCs/>
          <w:sz w:val="22"/>
          <w:szCs w:val="20"/>
        </w:rPr>
        <w:t>.</w:t>
      </w:r>
    </w:p>
    <w:p w14:paraId="497090A5" w14:textId="46FED895" w:rsidR="00E817DD" w:rsidRPr="000C23D3" w:rsidRDefault="00C81E8A" w:rsidP="00E817DD">
      <w:pPr>
        <w:contextualSpacing/>
        <w:rPr>
          <w:rFonts w:ascii="Arial" w:hAnsi="Arial" w:cs="Arial"/>
          <w:b/>
          <w:bCs/>
          <w:sz w:val="22"/>
          <w:szCs w:val="20"/>
        </w:rPr>
      </w:pPr>
      <w:r w:rsidRPr="00C81E8A">
        <w:rPr>
          <w:rFonts w:ascii="Arial" w:hAnsi="Arial" w:cs="Arial" w:hint="eastAsia"/>
          <w:b/>
          <w:bCs/>
          <w:sz w:val="22"/>
          <w:szCs w:val="20"/>
        </w:rPr>
        <w:t>P</w:t>
      </w:r>
      <w:r w:rsidRPr="00C81E8A">
        <w:rPr>
          <w:rFonts w:ascii="Arial" w:hAnsi="Arial" w:cs="Arial"/>
          <w:b/>
          <w:bCs/>
          <w:sz w:val="22"/>
          <w:szCs w:val="20"/>
        </w:rPr>
        <w:t xml:space="preserve">roposal </w:t>
      </w:r>
      <w:r w:rsidR="00E817DD" w:rsidRPr="000C23D3">
        <w:rPr>
          <w:rFonts w:ascii="Arial" w:hAnsi="Arial" w:cs="Arial"/>
          <w:b/>
          <w:bCs/>
          <w:sz w:val="22"/>
          <w:szCs w:val="20"/>
        </w:rPr>
        <w:t xml:space="preserve">3: </w:t>
      </w:r>
      <w:r w:rsidR="00AC65E5">
        <w:rPr>
          <w:rFonts w:ascii="Arial" w:hAnsi="Arial" w:cs="Arial"/>
          <w:b/>
          <w:bCs/>
          <w:sz w:val="22"/>
          <w:szCs w:val="20"/>
        </w:rPr>
        <w:t xml:space="preserve">The inference configuration for RRM prediction may include associated ID, frequency information, cell information, </w:t>
      </w:r>
      <w:r w:rsidR="00AC65E5" w:rsidRPr="00FC35E2">
        <w:rPr>
          <w:rFonts w:ascii="Arial" w:hAnsi="Arial" w:cs="Arial"/>
          <w:b/>
          <w:bCs/>
          <w:sz w:val="22"/>
          <w:szCs w:val="20"/>
        </w:rPr>
        <w:t xml:space="preserve">prediction window related parameters, </w:t>
      </w:r>
      <w:r w:rsidR="00AC65E5">
        <w:rPr>
          <w:rFonts w:ascii="Arial" w:hAnsi="Arial" w:cs="Arial"/>
          <w:b/>
          <w:bCs/>
          <w:sz w:val="22"/>
          <w:szCs w:val="20"/>
        </w:rPr>
        <w:t xml:space="preserve">and/or </w:t>
      </w:r>
      <w:r w:rsidR="00AC65E5" w:rsidRPr="00FC35E2">
        <w:rPr>
          <w:rFonts w:ascii="Arial" w:hAnsi="Arial" w:cs="Arial"/>
          <w:b/>
          <w:bCs/>
          <w:sz w:val="22"/>
          <w:szCs w:val="20"/>
        </w:rPr>
        <w:t>observation window related parameters</w:t>
      </w:r>
      <w:r w:rsidR="00E817DD" w:rsidRPr="000C23D3">
        <w:rPr>
          <w:rFonts w:ascii="Arial" w:hAnsi="Arial" w:cs="Arial"/>
          <w:b/>
          <w:bCs/>
          <w:sz w:val="22"/>
          <w:szCs w:val="20"/>
        </w:rPr>
        <w:t>.</w:t>
      </w:r>
    </w:p>
    <w:p w14:paraId="5216D657" w14:textId="3FA2BB99" w:rsidR="00B8383B" w:rsidRPr="00E817DD" w:rsidRDefault="00E817DD" w:rsidP="00EE6178">
      <w:pPr>
        <w:contextualSpacing/>
        <w:rPr>
          <w:rFonts w:ascii="Arial" w:hAnsi="Arial" w:cs="Arial"/>
          <w:b/>
          <w:bCs/>
          <w:sz w:val="22"/>
          <w:szCs w:val="20"/>
        </w:rPr>
      </w:pPr>
      <w:r w:rsidRPr="000C23D3">
        <w:rPr>
          <w:rFonts w:ascii="Arial" w:hAnsi="Arial" w:cs="Arial"/>
          <w:b/>
          <w:bCs/>
          <w:sz w:val="22"/>
          <w:szCs w:val="20"/>
        </w:rPr>
        <w:t xml:space="preserve">Proposal 4: </w:t>
      </w:r>
      <w:r w:rsidR="00AC65E5" w:rsidRPr="00AC65E5">
        <w:rPr>
          <w:rFonts w:ascii="Arial" w:hAnsi="Arial" w:cs="Arial"/>
          <w:b/>
          <w:bCs/>
          <w:sz w:val="22"/>
          <w:szCs w:val="20"/>
        </w:rPr>
        <w:t>The current measurement reporting could be enhanced to consider predicted measurements</w:t>
      </w:r>
      <w:r w:rsidRPr="000C23D3">
        <w:rPr>
          <w:rFonts w:ascii="Arial" w:hAnsi="Arial" w:cs="Arial"/>
          <w:b/>
          <w:bCs/>
          <w:sz w:val="22"/>
          <w:szCs w:val="20"/>
        </w:rPr>
        <w: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771718BD" w:rsidR="00410876" w:rsidRPr="00AA774F"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[1] RP-24</w:t>
      </w:r>
      <w:r w:rsidR="004E64AA">
        <w:rPr>
          <w:rFonts w:ascii="Arial" w:hAnsi="Arial" w:cs="Arial"/>
          <w:sz w:val="22"/>
          <w:szCs w:val="24"/>
        </w:rPr>
        <w:t>2393</w:t>
      </w:r>
      <w:r w:rsidRPr="00AA774F">
        <w:rPr>
          <w:rFonts w:ascii="Arial" w:hAnsi="Arial" w:cs="Arial"/>
          <w:sz w:val="22"/>
          <w:szCs w:val="24"/>
        </w:rPr>
        <w:t>, “</w:t>
      </w:r>
      <w:r w:rsidR="004E64AA" w:rsidRPr="004E64AA">
        <w:rPr>
          <w:rFonts w:ascii="Arial" w:hAnsi="Arial" w:cs="Arial"/>
          <w:sz w:val="22"/>
          <w:szCs w:val="24"/>
        </w:rPr>
        <w:t>Revised SID on AIML for mobility in NR</w:t>
      </w:r>
      <w:r w:rsidRPr="00AA774F">
        <w:rPr>
          <w:rFonts w:ascii="Arial" w:hAnsi="Arial" w:cs="Arial"/>
          <w:sz w:val="22"/>
          <w:szCs w:val="24"/>
        </w:rPr>
        <w:t>”</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5A92F" w14:textId="77777777" w:rsidR="00FF33A3" w:rsidRDefault="00FF33A3" w:rsidP="00CF3EEE">
      <w:r>
        <w:separator/>
      </w:r>
    </w:p>
  </w:endnote>
  <w:endnote w:type="continuationSeparator" w:id="0">
    <w:p w14:paraId="7A5A8F1B" w14:textId="77777777" w:rsidR="00FF33A3" w:rsidRDefault="00FF33A3"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7BB3" w14:textId="77777777" w:rsidR="00FF33A3" w:rsidRDefault="00FF33A3" w:rsidP="00CF3EEE">
      <w:r>
        <w:separator/>
      </w:r>
    </w:p>
  </w:footnote>
  <w:footnote w:type="continuationSeparator" w:id="0">
    <w:p w14:paraId="3C3ED9AE" w14:textId="77777777" w:rsidR="00FF33A3" w:rsidRDefault="00FF33A3"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8"/>
  </w:num>
  <w:num w:numId="6">
    <w:abstractNumId w:val="4"/>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307B"/>
    <w:rsid w:val="0002157A"/>
    <w:rsid w:val="000302A5"/>
    <w:rsid w:val="00031133"/>
    <w:rsid w:val="000374A3"/>
    <w:rsid w:val="000405C6"/>
    <w:rsid w:val="0004242D"/>
    <w:rsid w:val="00051034"/>
    <w:rsid w:val="000550A7"/>
    <w:rsid w:val="000573AF"/>
    <w:rsid w:val="0006362E"/>
    <w:rsid w:val="00064DAB"/>
    <w:rsid w:val="000663EB"/>
    <w:rsid w:val="00066E10"/>
    <w:rsid w:val="00066E87"/>
    <w:rsid w:val="00067AB9"/>
    <w:rsid w:val="00076F19"/>
    <w:rsid w:val="00077017"/>
    <w:rsid w:val="00087E66"/>
    <w:rsid w:val="0009146A"/>
    <w:rsid w:val="000A51D6"/>
    <w:rsid w:val="000A5D5A"/>
    <w:rsid w:val="000A5FDA"/>
    <w:rsid w:val="000B37AC"/>
    <w:rsid w:val="000B59ED"/>
    <w:rsid w:val="000B7307"/>
    <w:rsid w:val="000B7770"/>
    <w:rsid w:val="000C23D3"/>
    <w:rsid w:val="000C3FC4"/>
    <w:rsid w:val="000C58E9"/>
    <w:rsid w:val="000C7D6A"/>
    <w:rsid w:val="000D165D"/>
    <w:rsid w:val="000D48DE"/>
    <w:rsid w:val="000D6D30"/>
    <w:rsid w:val="000D7753"/>
    <w:rsid w:val="000E0903"/>
    <w:rsid w:val="000E261C"/>
    <w:rsid w:val="000E678E"/>
    <w:rsid w:val="000F42F7"/>
    <w:rsid w:val="000F7311"/>
    <w:rsid w:val="001115D3"/>
    <w:rsid w:val="00112013"/>
    <w:rsid w:val="001138F0"/>
    <w:rsid w:val="00113F98"/>
    <w:rsid w:val="00116396"/>
    <w:rsid w:val="001257EC"/>
    <w:rsid w:val="00125A3D"/>
    <w:rsid w:val="001310F2"/>
    <w:rsid w:val="00131480"/>
    <w:rsid w:val="001338D3"/>
    <w:rsid w:val="001405F6"/>
    <w:rsid w:val="00143B92"/>
    <w:rsid w:val="001522DD"/>
    <w:rsid w:val="001539B2"/>
    <w:rsid w:val="0015592C"/>
    <w:rsid w:val="001561AA"/>
    <w:rsid w:val="00160CC0"/>
    <w:rsid w:val="00160DCC"/>
    <w:rsid w:val="00160DE8"/>
    <w:rsid w:val="00161EE9"/>
    <w:rsid w:val="00164BC1"/>
    <w:rsid w:val="00164DBC"/>
    <w:rsid w:val="00166862"/>
    <w:rsid w:val="001679D1"/>
    <w:rsid w:val="00167CFA"/>
    <w:rsid w:val="001711CD"/>
    <w:rsid w:val="0017381D"/>
    <w:rsid w:val="001835AF"/>
    <w:rsid w:val="00183BD9"/>
    <w:rsid w:val="00183D6E"/>
    <w:rsid w:val="00184847"/>
    <w:rsid w:val="001932BC"/>
    <w:rsid w:val="001A0C85"/>
    <w:rsid w:val="001A6E33"/>
    <w:rsid w:val="001B63D3"/>
    <w:rsid w:val="001B677E"/>
    <w:rsid w:val="001B763F"/>
    <w:rsid w:val="001B7E1C"/>
    <w:rsid w:val="001C510F"/>
    <w:rsid w:val="001C7A9A"/>
    <w:rsid w:val="001D1111"/>
    <w:rsid w:val="001D20C6"/>
    <w:rsid w:val="001D26E3"/>
    <w:rsid w:val="001D298F"/>
    <w:rsid w:val="001D35F4"/>
    <w:rsid w:val="001D49CF"/>
    <w:rsid w:val="001D6282"/>
    <w:rsid w:val="001E0E56"/>
    <w:rsid w:val="001E481E"/>
    <w:rsid w:val="001E7731"/>
    <w:rsid w:val="001F2EF7"/>
    <w:rsid w:val="001F3FEF"/>
    <w:rsid w:val="001F78A3"/>
    <w:rsid w:val="002035FF"/>
    <w:rsid w:val="002277B1"/>
    <w:rsid w:val="00235A30"/>
    <w:rsid w:val="00236978"/>
    <w:rsid w:val="00237D97"/>
    <w:rsid w:val="0024200B"/>
    <w:rsid w:val="0025084F"/>
    <w:rsid w:val="00252B7A"/>
    <w:rsid w:val="00254D09"/>
    <w:rsid w:val="00263CBF"/>
    <w:rsid w:val="00265352"/>
    <w:rsid w:val="00267779"/>
    <w:rsid w:val="002710DF"/>
    <w:rsid w:val="002710E2"/>
    <w:rsid w:val="0027431E"/>
    <w:rsid w:val="00280B3E"/>
    <w:rsid w:val="002842E9"/>
    <w:rsid w:val="002855DB"/>
    <w:rsid w:val="0028680A"/>
    <w:rsid w:val="002906A4"/>
    <w:rsid w:val="00290895"/>
    <w:rsid w:val="0029391A"/>
    <w:rsid w:val="00295027"/>
    <w:rsid w:val="00295487"/>
    <w:rsid w:val="002B439B"/>
    <w:rsid w:val="002B608F"/>
    <w:rsid w:val="002C278F"/>
    <w:rsid w:val="002C29FF"/>
    <w:rsid w:val="002C40A0"/>
    <w:rsid w:val="002C4470"/>
    <w:rsid w:val="002C593B"/>
    <w:rsid w:val="002D1BFD"/>
    <w:rsid w:val="002D2DA6"/>
    <w:rsid w:val="002D4AEC"/>
    <w:rsid w:val="002D5124"/>
    <w:rsid w:val="002D5926"/>
    <w:rsid w:val="002D5D44"/>
    <w:rsid w:val="002E4BC5"/>
    <w:rsid w:val="002E61D5"/>
    <w:rsid w:val="002F24CE"/>
    <w:rsid w:val="002F6B3F"/>
    <w:rsid w:val="002F7EB0"/>
    <w:rsid w:val="0030414C"/>
    <w:rsid w:val="00305450"/>
    <w:rsid w:val="003125F3"/>
    <w:rsid w:val="003164AA"/>
    <w:rsid w:val="00322E0C"/>
    <w:rsid w:val="003311D0"/>
    <w:rsid w:val="00336873"/>
    <w:rsid w:val="003427B6"/>
    <w:rsid w:val="00345198"/>
    <w:rsid w:val="00353B6D"/>
    <w:rsid w:val="00355083"/>
    <w:rsid w:val="003734BC"/>
    <w:rsid w:val="00374256"/>
    <w:rsid w:val="003752D9"/>
    <w:rsid w:val="00377DED"/>
    <w:rsid w:val="003803BF"/>
    <w:rsid w:val="0038282C"/>
    <w:rsid w:val="00384B68"/>
    <w:rsid w:val="00385501"/>
    <w:rsid w:val="00385EA2"/>
    <w:rsid w:val="00390679"/>
    <w:rsid w:val="00391005"/>
    <w:rsid w:val="00395026"/>
    <w:rsid w:val="003961B5"/>
    <w:rsid w:val="003A08B1"/>
    <w:rsid w:val="003A0DBC"/>
    <w:rsid w:val="003A4BD9"/>
    <w:rsid w:val="003B13EE"/>
    <w:rsid w:val="003B2071"/>
    <w:rsid w:val="003B452B"/>
    <w:rsid w:val="003B455D"/>
    <w:rsid w:val="003B7668"/>
    <w:rsid w:val="003C1B3E"/>
    <w:rsid w:val="003C3345"/>
    <w:rsid w:val="003C75BC"/>
    <w:rsid w:val="003E1210"/>
    <w:rsid w:val="003E5AFF"/>
    <w:rsid w:val="003E77BC"/>
    <w:rsid w:val="003E7897"/>
    <w:rsid w:val="003E7FD2"/>
    <w:rsid w:val="003F383A"/>
    <w:rsid w:val="003F7825"/>
    <w:rsid w:val="00400E04"/>
    <w:rsid w:val="004016AC"/>
    <w:rsid w:val="004038F1"/>
    <w:rsid w:val="00410876"/>
    <w:rsid w:val="004125D2"/>
    <w:rsid w:val="004163D2"/>
    <w:rsid w:val="004165D3"/>
    <w:rsid w:val="00416BE3"/>
    <w:rsid w:val="00420123"/>
    <w:rsid w:val="00422847"/>
    <w:rsid w:val="00427D92"/>
    <w:rsid w:val="00432C89"/>
    <w:rsid w:val="00432CD9"/>
    <w:rsid w:val="00435206"/>
    <w:rsid w:val="00445E82"/>
    <w:rsid w:val="00447B40"/>
    <w:rsid w:val="00451E51"/>
    <w:rsid w:val="00454EDA"/>
    <w:rsid w:val="004576DA"/>
    <w:rsid w:val="004609BD"/>
    <w:rsid w:val="00461F99"/>
    <w:rsid w:val="00463649"/>
    <w:rsid w:val="00463768"/>
    <w:rsid w:val="004729F7"/>
    <w:rsid w:val="0047351C"/>
    <w:rsid w:val="00477DFB"/>
    <w:rsid w:val="004825B3"/>
    <w:rsid w:val="00484E9F"/>
    <w:rsid w:val="00485D19"/>
    <w:rsid w:val="00491EAA"/>
    <w:rsid w:val="00495801"/>
    <w:rsid w:val="00496F25"/>
    <w:rsid w:val="004B0B4C"/>
    <w:rsid w:val="004B29F2"/>
    <w:rsid w:val="004B4E71"/>
    <w:rsid w:val="004B7DE0"/>
    <w:rsid w:val="004C3DC8"/>
    <w:rsid w:val="004C4BD9"/>
    <w:rsid w:val="004C6409"/>
    <w:rsid w:val="004D024E"/>
    <w:rsid w:val="004D2A81"/>
    <w:rsid w:val="004E64AA"/>
    <w:rsid w:val="004E6FB8"/>
    <w:rsid w:val="004E765E"/>
    <w:rsid w:val="004F0D87"/>
    <w:rsid w:val="004F164F"/>
    <w:rsid w:val="004F17D1"/>
    <w:rsid w:val="004F2C90"/>
    <w:rsid w:val="004F4B5A"/>
    <w:rsid w:val="004F54A1"/>
    <w:rsid w:val="00500444"/>
    <w:rsid w:val="00505470"/>
    <w:rsid w:val="00505AFA"/>
    <w:rsid w:val="0050602F"/>
    <w:rsid w:val="005065DC"/>
    <w:rsid w:val="00506CE8"/>
    <w:rsid w:val="005114CF"/>
    <w:rsid w:val="00511726"/>
    <w:rsid w:val="0051368D"/>
    <w:rsid w:val="00515B85"/>
    <w:rsid w:val="00516B86"/>
    <w:rsid w:val="00523FF6"/>
    <w:rsid w:val="00524C9F"/>
    <w:rsid w:val="0053037F"/>
    <w:rsid w:val="00533BF7"/>
    <w:rsid w:val="00535DCC"/>
    <w:rsid w:val="0053742A"/>
    <w:rsid w:val="00545DC4"/>
    <w:rsid w:val="00546DED"/>
    <w:rsid w:val="00547598"/>
    <w:rsid w:val="00547EED"/>
    <w:rsid w:val="0055313B"/>
    <w:rsid w:val="0055582E"/>
    <w:rsid w:val="005564B6"/>
    <w:rsid w:val="00560ED0"/>
    <w:rsid w:val="00562735"/>
    <w:rsid w:val="005641B1"/>
    <w:rsid w:val="00564842"/>
    <w:rsid w:val="00590600"/>
    <w:rsid w:val="0059278A"/>
    <w:rsid w:val="005929AB"/>
    <w:rsid w:val="005958DF"/>
    <w:rsid w:val="005A0797"/>
    <w:rsid w:val="005A255D"/>
    <w:rsid w:val="005A3C7C"/>
    <w:rsid w:val="005A47E3"/>
    <w:rsid w:val="005A56DE"/>
    <w:rsid w:val="005B115C"/>
    <w:rsid w:val="005B1DEC"/>
    <w:rsid w:val="005B34CD"/>
    <w:rsid w:val="005B4E75"/>
    <w:rsid w:val="005C3641"/>
    <w:rsid w:val="005D2B39"/>
    <w:rsid w:val="005D6740"/>
    <w:rsid w:val="005D7A4E"/>
    <w:rsid w:val="005E1532"/>
    <w:rsid w:val="005E48AB"/>
    <w:rsid w:val="005E59B5"/>
    <w:rsid w:val="005E6964"/>
    <w:rsid w:val="005F25DD"/>
    <w:rsid w:val="005F5387"/>
    <w:rsid w:val="005F58E5"/>
    <w:rsid w:val="005F5CA3"/>
    <w:rsid w:val="005F6D8C"/>
    <w:rsid w:val="0060098D"/>
    <w:rsid w:val="006021F2"/>
    <w:rsid w:val="00603A4B"/>
    <w:rsid w:val="00610D96"/>
    <w:rsid w:val="00614F89"/>
    <w:rsid w:val="00615AF4"/>
    <w:rsid w:val="00620A24"/>
    <w:rsid w:val="0062292F"/>
    <w:rsid w:val="0062357D"/>
    <w:rsid w:val="00631405"/>
    <w:rsid w:val="00631544"/>
    <w:rsid w:val="00631608"/>
    <w:rsid w:val="00635E5D"/>
    <w:rsid w:val="006413A5"/>
    <w:rsid w:val="006440C8"/>
    <w:rsid w:val="00646A8D"/>
    <w:rsid w:val="00646CA8"/>
    <w:rsid w:val="0064722F"/>
    <w:rsid w:val="00663D48"/>
    <w:rsid w:val="006646B4"/>
    <w:rsid w:val="00664C88"/>
    <w:rsid w:val="0067032B"/>
    <w:rsid w:val="00670486"/>
    <w:rsid w:val="006733E3"/>
    <w:rsid w:val="0067354D"/>
    <w:rsid w:val="0067419F"/>
    <w:rsid w:val="006832AB"/>
    <w:rsid w:val="00691D03"/>
    <w:rsid w:val="006945D6"/>
    <w:rsid w:val="006A1554"/>
    <w:rsid w:val="006A19EB"/>
    <w:rsid w:val="006A2559"/>
    <w:rsid w:val="006A7ED7"/>
    <w:rsid w:val="006B092E"/>
    <w:rsid w:val="006B267C"/>
    <w:rsid w:val="006C2707"/>
    <w:rsid w:val="006C6D02"/>
    <w:rsid w:val="006D29CB"/>
    <w:rsid w:val="006D50E3"/>
    <w:rsid w:val="006E00EF"/>
    <w:rsid w:val="006E32A0"/>
    <w:rsid w:val="006F5E6F"/>
    <w:rsid w:val="006F7252"/>
    <w:rsid w:val="006F7258"/>
    <w:rsid w:val="007006A6"/>
    <w:rsid w:val="0070394F"/>
    <w:rsid w:val="007046C6"/>
    <w:rsid w:val="00704B9A"/>
    <w:rsid w:val="00705347"/>
    <w:rsid w:val="00711425"/>
    <w:rsid w:val="00711C49"/>
    <w:rsid w:val="00716BA9"/>
    <w:rsid w:val="007257FD"/>
    <w:rsid w:val="0072666C"/>
    <w:rsid w:val="007304EC"/>
    <w:rsid w:val="00730BAC"/>
    <w:rsid w:val="00731312"/>
    <w:rsid w:val="00731FA6"/>
    <w:rsid w:val="00736718"/>
    <w:rsid w:val="00742FBF"/>
    <w:rsid w:val="007464CD"/>
    <w:rsid w:val="0075134F"/>
    <w:rsid w:val="00751CC7"/>
    <w:rsid w:val="007541FE"/>
    <w:rsid w:val="0075607C"/>
    <w:rsid w:val="007570D3"/>
    <w:rsid w:val="00763385"/>
    <w:rsid w:val="0076622C"/>
    <w:rsid w:val="00766CAA"/>
    <w:rsid w:val="00770B09"/>
    <w:rsid w:val="007711C4"/>
    <w:rsid w:val="00772362"/>
    <w:rsid w:val="007723C0"/>
    <w:rsid w:val="00772C1D"/>
    <w:rsid w:val="00772FA6"/>
    <w:rsid w:val="00781E72"/>
    <w:rsid w:val="00782645"/>
    <w:rsid w:val="007845B7"/>
    <w:rsid w:val="00785D07"/>
    <w:rsid w:val="007865B5"/>
    <w:rsid w:val="00790156"/>
    <w:rsid w:val="00790353"/>
    <w:rsid w:val="007978E9"/>
    <w:rsid w:val="007A0675"/>
    <w:rsid w:val="007A1CAF"/>
    <w:rsid w:val="007A37C5"/>
    <w:rsid w:val="007A47DC"/>
    <w:rsid w:val="007B118B"/>
    <w:rsid w:val="007B1B8E"/>
    <w:rsid w:val="007B322A"/>
    <w:rsid w:val="007B6959"/>
    <w:rsid w:val="007C098E"/>
    <w:rsid w:val="007C2111"/>
    <w:rsid w:val="007C3B8A"/>
    <w:rsid w:val="007C3DFB"/>
    <w:rsid w:val="007D1228"/>
    <w:rsid w:val="007F132B"/>
    <w:rsid w:val="007F18F4"/>
    <w:rsid w:val="007F1A42"/>
    <w:rsid w:val="007F1FC4"/>
    <w:rsid w:val="00806E18"/>
    <w:rsid w:val="0080745A"/>
    <w:rsid w:val="00811A48"/>
    <w:rsid w:val="00814EAE"/>
    <w:rsid w:val="00823F49"/>
    <w:rsid w:val="00826EE9"/>
    <w:rsid w:val="008358FE"/>
    <w:rsid w:val="00840254"/>
    <w:rsid w:val="00844412"/>
    <w:rsid w:val="00845823"/>
    <w:rsid w:val="00850E0B"/>
    <w:rsid w:val="008550CD"/>
    <w:rsid w:val="00861141"/>
    <w:rsid w:val="00861DF8"/>
    <w:rsid w:val="00863880"/>
    <w:rsid w:val="008657C2"/>
    <w:rsid w:val="00866D53"/>
    <w:rsid w:val="00870817"/>
    <w:rsid w:val="008721DA"/>
    <w:rsid w:val="0088076F"/>
    <w:rsid w:val="00884828"/>
    <w:rsid w:val="00884A29"/>
    <w:rsid w:val="008A0062"/>
    <w:rsid w:val="008A44A9"/>
    <w:rsid w:val="008A649D"/>
    <w:rsid w:val="008B088C"/>
    <w:rsid w:val="008B1ACF"/>
    <w:rsid w:val="008B39DE"/>
    <w:rsid w:val="008B5672"/>
    <w:rsid w:val="008B5E0A"/>
    <w:rsid w:val="008B688C"/>
    <w:rsid w:val="008C1D31"/>
    <w:rsid w:val="008C41C4"/>
    <w:rsid w:val="008C5613"/>
    <w:rsid w:val="008C6AED"/>
    <w:rsid w:val="008D58A5"/>
    <w:rsid w:val="008D694D"/>
    <w:rsid w:val="008E12D7"/>
    <w:rsid w:val="008E5DE5"/>
    <w:rsid w:val="008E7605"/>
    <w:rsid w:val="008E7EF6"/>
    <w:rsid w:val="008F07BA"/>
    <w:rsid w:val="008F2E97"/>
    <w:rsid w:val="008F5B25"/>
    <w:rsid w:val="008F6D1A"/>
    <w:rsid w:val="00911529"/>
    <w:rsid w:val="00911D2E"/>
    <w:rsid w:val="00913E0C"/>
    <w:rsid w:val="00920873"/>
    <w:rsid w:val="009214D7"/>
    <w:rsid w:val="0092310F"/>
    <w:rsid w:val="00926E8F"/>
    <w:rsid w:val="00932F08"/>
    <w:rsid w:val="00933518"/>
    <w:rsid w:val="00941590"/>
    <w:rsid w:val="00942243"/>
    <w:rsid w:val="00951412"/>
    <w:rsid w:val="00953C24"/>
    <w:rsid w:val="00955620"/>
    <w:rsid w:val="009577E2"/>
    <w:rsid w:val="009649EC"/>
    <w:rsid w:val="009728EC"/>
    <w:rsid w:val="00973003"/>
    <w:rsid w:val="00980DD0"/>
    <w:rsid w:val="00981160"/>
    <w:rsid w:val="00981647"/>
    <w:rsid w:val="009838AA"/>
    <w:rsid w:val="009843C6"/>
    <w:rsid w:val="00986B47"/>
    <w:rsid w:val="00991627"/>
    <w:rsid w:val="00991D94"/>
    <w:rsid w:val="009944B0"/>
    <w:rsid w:val="0099793E"/>
    <w:rsid w:val="00997ADB"/>
    <w:rsid w:val="00997CDE"/>
    <w:rsid w:val="009B18F2"/>
    <w:rsid w:val="009B3013"/>
    <w:rsid w:val="009B37CA"/>
    <w:rsid w:val="009B3A2A"/>
    <w:rsid w:val="009B43E3"/>
    <w:rsid w:val="009B4E84"/>
    <w:rsid w:val="009C1B7F"/>
    <w:rsid w:val="009C2574"/>
    <w:rsid w:val="009C2C23"/>
    <w:rsid w:val="009D3E98"/>
    <w:rsid w:val="009E1682"/>
    <w:rsid w:val="009E45E5"/>
    <w:rsid w:val="009F25AD"/>
    <w:rsid w:val="009F394D"/>
    <w:rsid w:val="009F401F"/>
    <w:rsid w:val="009F7D1A"/>
    <w:rsid w:val="00A05708"/>
    <w:rsid w:val="00A07E49"/>
    <w:rsid w:val="00A117F5"/>
    <w:rsid w:val="00A11FB2"/>
    <w:rsid w:val="00A26028"/>
    <w:rsid w:val="00A32382"/>
    <w:rsid w:val="00A32B71"/>
    <w:rsid w:val="00A3326E"/>
    <w:rsid w:val="00A34FFF"/>
    <w:rsid w:val="00A35F9D"/>
    <w:rsid w:val="00A42A00"/>
    <w:rsid w:val="00A42D65"/>
    <w:rsid w:val="00A43ADF"/>
    <w:rsid w:val="00A44BD2"/>
    <w:rsid w:val="00A4543F"/>
    <w:rsid w:val="00A4565A"/>
    <w:rsid w:val="00A45A41"/>
    <w:rsid w:val="00A466C5"/>
    <w:rsid w:val="00A46EB1"/>
    <w:rsid w:val="00A50F8F"/>
    <w:rsid w:val="00A5534F"/>
    <w:rsid w:val="00A575D9"/>
    <w:rsid w:val="00A6178B"/>
    <w:rsid w:val="00A617E5"/>
    <w:rsid w:val="00A62542"/>
    <w:rsid w:val="00A63F03"/>
    <w:rsid w:val="00A65C3F"/>
    <w:rsid w:val="00A66684"/>
    <w:rsid w:val="00A67406"/>
    <w:rsid w:val="00A679B3"/>
    <w:rsid w:val="00A828DB"/>
    <w:rsid w:val="00A83D9C"/>
    <w:rsid w:val="00A8721F"/>
    <w:rsid w:val="00A906C8"/>
    <w:rsid w:val="00A9247B"/>
    <w:rsid w:val="00A92A60"/>
    <w:rsid w:val="00A92BA1"/>
    <w:rsid w:val="00A93CC6"/>
    <w:rsid w:val="00A946DD"/>
    <w:rsid w:val="00A95E49"/>
    <w:rsid w:val="00AA041A"/>
    <w:rsid w:val="00AA0782"/>
    <w:rsid w:val="00AA47A4"/>
    <w:rsid w:val="00AA774F"/>
    <w:rsid w:val="00AB258F"/>
    <w:rsid w:val="00AB46DB"/>
    <w:rsid w:val="00AC30D7"/>
    <w:rsid w:val="00AC3469"/>
    <w:rsid w:val="00AC479E"/>
    <w:rsid w:val="00AC65E5"/>
    <w:rsid w:val="00AC7973"/>
    <w:rsid w:val="00AD48D2"/>
    <w:rsid w:val="00AD5F1B"/>
    <w:rsid w:val="00AD5F5E"/>
    <w:rsid w:val="00AE0059"/>
    <w:rsid w:val="00AE5713"/>
    <w:rsid w:val="00AE5EF1"/>
    <w:rsid w:val="00AF1C66"/>
    <w:rsid w:val="00AF3106"/>
    <w:rsid w:val="00AF4504"/>
    <w:rsid w:val="00AF6827"/>
    <w:rsid w:val="00B002BB"/>
    <w:rsid w:val="00B00CC8"/>
    <w:rsid w:val="00B05572"/>
    <w:rsid w:val="00B0716F"/>
    <w:rsid w:val="00B11851"/>
    <w:rsid w:val="00B1336B"/>
    <w:rsid w:val="00B14C5E"/>
    <w:rsid w:val="00B20C9B"/>
    <w:rsid w:val="00B22EAE"/>
    <w:rsid w:val="00B24462"/>
    <w:rsid w:val="00B24621"/>
    <w:rsid w:val="00B26412"/>
    <w:rsid w:val="00B27AE7"/>
    <w:rsid w:val="00B31B53"/>
    <w:rsid w:val="00B322CE"/>
    <w:rsid w:val="00B33A0D"/>
    <w:rsid w:val="00B446F0"/>
    <w:rsid w:val="00B44C8D"/>
    <w:rsid w:val="00B45747"/>
    <w:rsid w:val="00B45AE9"/>
    <w:rsid w:val="00B46294"/>
    <w:rsid w:val="00B50D71"/>
    <w:rsid w:val="00B50E59"/>
    <w:rsid w:val="00B5596D"/>
    <w:rsid w:val="00B5691A"/>
    <w:rsid w:val="00B57F68"/>
    <w:rsid w:val="00B60ACE"/>
    <w:rsid w:val="00B61503"/>
    <w:rsid w:val="00B642C7"/>
    <w:rsid w:val="00B73B82"/>
    <w:rsid w:val="00B80380"/>
    <w:rsid w:val="00B8383B"/>
    <w:rsid w:val="00B87B5E"/>
    <w:rsid w:val="00B922A6"/>
    <w:rsid w:val="00BA0E12"/>
    <w:rsid w:val="00BA3B89"/>
    <w:rsid w:val="00BB6B1F"/>
    <w:rsid w:val="00BC1F4E"/>
    <w:rsid w:val="00BC2FBE"/>
    <w:rsid w:val="00BC57C6"/>
    <w:rsid w:val="00BC6CA7"/>
    <w:rsid w:val="00BD2FEA"/>
    <w:rsid w:val="00BD33D8"/>
    <w:rsid w:val="00BD4C12"/>
    <w:rsid w:val="00BD7472"/>
    <w:rsid w:val="00BE13D1"/>
    <w:rsid w:val="00BE20D1"/>
    <w:rsid w:val="00BE5DBE"/>
    <w:rsid w:val="00BE786A"/>
    <w:rsid w:val="00BF371A"/>
    <w:rsid w:val="00BF51AD"/>
    <w:rsid w:val="00C0312F"/>
    <w:rsid w:val="00C04C1E"/>
    <w:rsid w:val="00C0617E"/>
    <w:rsid w:val="00C06398"/>
    <w:rsid w:val="00C178B0"/>
    <w:rsid w:val="00C24101"/>
    <w:rsid w:val="00C2637B"/>
    <w:rsid w:val="00C26AB7"/>
    <w:rsid w:val="00C30860"/>
    <w:rsid w:val="00C35516"/>
    <w:rsid w:val="00C36F82"/>
    <w:rsid w:val="00C43ADD"/>
    <w:rsid w:val="00C46265"/>
    <w:rsid w:val="00C47163"/>
    <w:rsid w:val="00C50202"/>
    <w:rsid w:val="00C61C6B"/>
    <w:rsid w:val="00C63C6A"/>
    <w:rsid w:val="00C722AA"/>
    <w:rsid w:val="00C76A46"/>
    <w:rsid w:val="00C77846"/>
    <w:rsid w:val="00C77FBB"/>
    <w:rsid w:val="00C80CFC"/>
    <w:rsid w:val="00C81E8A"/>
    <w:rsid w:val="00C90AB1"/>
    <w:rsid w:val="00C91E82"/>
    <w:rsid w:val="00C92695"/>
    <w:rsid w:val="00C93B8D"/>
    <w:rsid w:val="00C94D28"/>
    <w:rsid w:val="00CA12D0"/>
    <w:rsid w:val="00CA7C49"/>
    <w:rsid w:val="00CB21E8"/>
    <w:rsid w:val="00CB24B7"/>
    <w:rsid w:val="00CB36C0"/>
    <w:rsid w:val="00CB70FD"/>
    <w:rsid w:val="00CC288E"/>
    <w:rsid w:val="00CD0AD1"/>
    <w:rsid w:val="00CD0B05"/>
    <w:rsid w:val="00CE02F1"/>
    <w:rsid w:val="00CE0E1F"/>
    <w:rsid w:val="00CE1261"/>
    <w:rsid w:val="00CF31B8"/>
    <w:rsid w:val="00CF3923"/>
    <w:rsid w:val="00CF3EEE"/>
    <w:rsid w:val="00D02A55"/>
    <w:rsid w:val="00D02D1A"/>
    <w:rsid w:val="00D044C3"/>
    <w:rsid w:val="00D055C6"/>
    <w:rsid w:val="00D07E04"/>
    <w:rsid w:val="00D1028F"/>
    <w:rsid w:val="00D10E0A"/>
    <w:rsid w:val="00D11285"/>
    <w:rsid w:val="00D14068"/>
    <w:rsid w:val="00D16900"/>
    <w:rsid w:val="00D16D74"/>
    <w:rsid w:val="00D17F19"/>
    <w:rsid w:val="00D31685"/>
    <w:rsid w:val="00D3322B"/>
    <w:rsid w:val="00D34409"/>
    <w:rsid w:val="00D35C94"/>
    <w:rsid w:val="00D4478C"/>
    <w:rsid w:val="00D464AE"/>
    <w:rsid w:val="00D50663"/>
    <w:rsid w:val="00D536B7"/>
    <w:rsid w:val="00D56394"/>
    <w:rsid w:val="00D5671D"/>
    <w:rsid w:val="00D56A66"/>
    <w:rsid w:val="00D62345"/>
    <w:rsid w:val="00D638F9"/>
    <w:rsid w:val="00D65DEE"/>
    <w:rsid w:val="00D6625D"/>
    <w:rsid w:val="00D672DB"/>
    <w:rsid w:val="00D71C17"/>
    <w:rsid w:val="00D73274"/>
    <w:rsid w:val="00D752E4"/>
    <w:rsid w:val="00D75F1F"/>
    <w:rsid w:val="00D80110"/>
    <w:rsid w:val="00D808C4"/>
    <w:rsid w:val="00D82326"/>
    <w:rsid w:val="00D83C2C"/>
    <w:rsid w:val="00D853DD"/>
    <w:rsid w:val="00D854DA"/>
    <w:rsid w:val="00D90244"/>
    <w:rsid w:val="00D9085E"/>
    <w:rsid w:val="00D9316D"/>
    <w:rsid w:val="00D93880"/>
    <w:rsid w:val="00D94864"/>
    <w:rsid w:val="00D97EE5"/>
    <w:rsid w:val="00DA24EC"/>
    <w:rsid w:val="00DA59D5"/>
    <w:rsid w:val="00DB01D5"/>
    <w:rsid w:val="00DB15AD"/>
    <w:rsid w:val="00DB5F04"/>
    <w:rsid w:val="00DC1482"/>
    <w:rsid w:val="00DC1BC6"/>
    <w:rsid w:val="00DC1EFF"/>
    <w:rsid w:val="00DC2DD3"/>
    <w:rsid w:val="00DC48CC"/>
    <w:rsid w:val="00DC57B5"/>
    <w:rsid w:val="00DC5B9F"/>
    <w:rsid w:val="00DC706B"/>
    <w:rsid w:val="00DC79E3"/>
    <w:rsid w:val="00DD1DE0"/>
    <w:rsid w:val="00DD26D5"/>
    <w:rsid w:val="00DD51B5"/>
    <w:rsid w:val="00DD553A"/>
    <w:rsid w:val="00DD6848"/>
    <w:rsid w:val="00DE4A8B"/>
    <w:rsid w:val="00DE6039"/>
    <w:rsid w:val="00DE78C5"/>
    <w:rsid w:val="00DE7EBE"/>
    <w:rsid w:val="00DF698F"/>
    <w:rsid w:val="00E02B27"/>
    <w:rsid w:val="00E02E43"/>
    <w:rsid w:val="00E04239"/>
    <w:rsid w:val="00E11B47"/>
    <w:rsid w:val="00E17C35"/>
    <w:rsid w:val="00E2442F"/>
    <w:rsid w:val="00E24EEF"/>
    <w:rsid w:val="00E25BD3"/>
    <w:rsid w:val="00E273D1"/>
    <w:rsid w:val="00E32F90"/>
    <w:rsid w:val="00E374B3"/>
    <w:rsid w:val="00E429EA"/>
    <w:rsid w:val="00E4399C"/>
    <w:rsid w:val="00E44658"/>
    <w:rsid w:val="00E47085"/>
    <w:rsid w:val="00E51FE4"/>
    <w:rsid w:val="00E526B4"/>
    <w:rsid w:val="00E553C3"/>
    <w:rsid w:val="00E56D57"/>
    <w:rsid w:val="00E64F9B"/>
    <w:rsid w:val="00E72AF2"/>
    <w:rsid w:val="00E72D2C"/>
    <w:rsid w:val="00E73D23"/>
    <w:rsid w:val="00E74DEA"/>
    <w:rsid w:val="00E74F28"/>
    <w:rsid w:val="00E76361"/>
    <w:rsid w:val="00E76DAE"/>
    <w:rsid w:val="00E77BAD"/>
    <w:rsid w:val="00E817DD"/>
    <w:rsid w:val="00E82167"/>
    <w:rsid w:val="00E86B1C"/>
    <w:rsid w:val="00E875A4"/>
    <w:rsid w:val="00E90805"/>
    <w:rsid w:val="00E90E7D"/>
    <w:rsid w:val="00E94E4B"/>
    <w:rsid w:val="00E95A3E"/>
    <w:rsid w:val="00E95FE5"/>
    <w:rsid w:val="00E96308"/>
    <w:rsid w:val="00EA196E"/>
    <w:rsid w:val="00EA28A1"/>
    <w:rsid w:val="00EA7C01"/>
    <w:rsid w:val="00EB6C94"/>
    <w:rsid w:val="00EC1376"/>
    <w:rsid w:val="00EC1D04"/>
    <w:rsid w:val="00EC66E9"/>
    <w:rsid w:val="00ED09D6"/>
    <w:rsid w:val="00ED2B10"/>
    <w:rsid w:val="00ED601A"/>
    <w:rsid w:val="00EE0206"/>
    <w:rsid w:val="00EE14CA"/>
    <w:rsid w:val="00EE2E4E"/>
    <w:rsid w:val="00EE6178"/>
    <w:rsid w:val="00EE6621"/>
    <w:rsid w:val="00EF0579"/>
    <w:rsid w:val="00F0127F"/>
    <w:rsid w:val="00F12F0C"/>
    <w:rsid w:val="00F12F7D"/>
    <w:rsid w:val="00F206AD"/>
    <w:rsid w:val="00F22807"/>
    <w:rsid w:val="00F25A26"/>
    <w:rsid w:val="00F30B83"/>
    <w:rsid w:val="00F344FE"/>
    <w:rsid w:val="00F37652"/>
    <w:rsid w:val="00F40305"/>
    <w:rsid w:val="00F406CA"/>
    <w:rsid w:val="00F450D4"/>
    <w:rsid w:val="00F56696"/>
    <w:rsid w:val="00F615FC"/>
    <w:rsid w:val="00F6333E"/>
    <w:rsid w:val="00F7341D"/>
    <w:rsid w:val="00F767B0"/>
    <w:rsid w:val="00F86A85"/>
    <w:rsid w:val="00F927ED"/>
    <w:rsid w:val="00F9400F"/>
    <w:rsid w:val="00F95DB1"/>
    <w:rsid w:val="00F9792D"/>
    <w:rsid w:val="00F97C5B"/>
    <w:rsid w:val="00FB0C14"/>
    <w:rsid w:val="00FB39BC"/>
    <w:rsid w:val="00FC0B88"/>
    <w:rsid w:val="00FC2978"/>
    <w:rsid w:val="00FC35E2"/>
    <w:rsid w:val="00FC3AC3"/>
    <w:rsid w:val="00FC4474"/>
    <w:rsid w:val="00FC49AF"/>
    <w:rsid w:val="00FC63F3"/>
    <w:rsid w:val="00FD4813"/>
    <w:rsid w:val="00FD7DBE"/>
    <w:rsid w:val="00FE1701"/>
    <w:rsid w:val="00FE258A"/>
    <w:rsid w:val="00FE51D7"/>
    <w:rsid w:val="00FE6859"/>
    <w:rsid w:val="00FF33A3"/>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5E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uiPriority w:val="34"/>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 w:id="11817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857</Words>
  <Characters>4889</Characters>
  <Application>Microsoft Office Word</Application>
  <DocSecurity>0</DocSecurity>
  <Lines>40</Lines>
  <Paragraphs>11</Paragraphs>
  <ScaleCrop>false</ScaleCrop>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 (Lider)</cp:lastModifiedBy>
  <cp:revision>4</cp:revision>
  <dcterms:created xsi:type="dcterms:W3CDTF">2025-03-28T04:50:00Z</dcterms:created>
  <dcterms:modified xsi:type="dcterms:W3CDTF">2025-03-28T04:51:00Z</dcterms:modified>
</cp:coreProperties>
</file>